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_rels/item3.xml.rels" ContentType="application/vnd.openxmlformats-package.relationships+xml"/>
  <Override PartName="/customXml/_rels/item4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  <Override PartName="/customXml/item4.xml" ContentType="application/xml"/>
  <Override PartName="/customXml/itemProps4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21"/>
        <w:widowControl/>
        <w:jc w:val="center"/>
        <w:rPr/>
      </w:pPr>
      <w:r>
        <w:rPr>
          <w:rFonts w:cs="Times New Roman" w:ascii="Times New Roman" w:hAnsi="Times New Roman"/>
          <w:b/>
          <w:bCs/>
          <w:color w:val="000000" w:themeColor="text1"/>
        </w:rPr>
        <w:t>UMOWA………... /2022</w:t>
      </w:r>
    </w:p>
    <w:p>
      <w:pPr>
        <w:pStyle w:val="Style21"/>
        <w:widowControl/>
        <w:jc w:val="center"/>
        <w:rPr>
          <w:rFonts w:ascii="Times New Roman" w:hAnsi="Times New Roman" w:cs="Times New Roman"/>
          <w:b/>
          <w:b/>
          <w:bCs/>
          <w:color w:val="000000" w:themeColor="text1"/>
        </w:rPr>
      </w:pPr>
      <w:r>
        <w:rPr>
          <w:rFonts w:cs="Times New Roman" w:ascii="Times New Roman" w:hAnsi="Times New Roman"/>
          <w:b/>
          <w:bCs/>
          <w:color w:val="000000" w:themeColor="text1"/>
        </w:rPr>
        <w:t>O ŚWIADCZENIE USŁUG MEDYCZNYCH</w:t>
      </w:r>
    </w:p>
    <w:p>
      <w:pPr>
        <w:pStyle w:val="Style7"/>
        <w:widowControl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</w:r>
    </w:p>
    <w:p>
      <w:pPr>
        <w:pStyle w:val="Style7"/>
        <w:widowControl/>
        <w:jc w:val="both"/>
        <w:rPr/>
      </w:pPr>
      <w:r>
        <w:rPr>
          <w:rFonts w:cs="Times New Roman" w:ascii="Times New Roman" w:hAnsi="Times New Roman"/>
          <w:color w:val="000000" w:themeColor="text1"/>
        </w:rPr>
        <w:t xml:space="preserve">zawarta w </w:t>
      </w:r>
      <w:r>
        <w:rPr>
          <w:rFonts w:cs="Times New Roman" w:ascii="Times New Roman" w:hAnsi="Times New Roman"/>
          <w:color w:val="000000" w:themeColor="text1"/>
        </w:rPr>
        <w:t>Ozorkowie</w:t>
      </w:r>
      <w:r>
        <w:rPr>
          <w:rFonts w:cs="Times New Roman" w:ascii="Times New Roman" w:hAnsi="Times New Roman"/>
          <w:color w:val="000000" w:themeColor="text1"/>
        </w:rPr>
        <w:t xml:space="preserve"> w dniu …………….. r, pomiędzy:</w:t>
      </w:r>
    </w:p>
    <w:p>
      <w:pPr>
        <w:pStyle w:val="Normal"/>
        <w:jc w:val="both"/>
        <w:rPr>
          <w:rFonts w:ascii="Times New Roman" w:hAnsi="Times New Roman" w:cs="Times New Roman"/>
          <w:color w:val="000000" w:themeColor="text1"/>
          <w:lang w:val="x-none" w:eastAsia="en-GB"/>
        </w:rPr>
      </w:pPr>
      <w:r>
        <w:rPr>
          <w:rFonts w:cs="Times New Roman" w:ascii="Times New Roman" w:hAnsi="Times New Roman"/>
          <w:color w:val="000000" w:themeColor="text1"/>
          <w:lang w:val="x-none" w:eastAsia="en-GB"/>
        </w:rPr>
      </w:r>
    </w:p>
    <w:p>
      <w:pPr>
        <w:pStyle w:val="Normal"/>
        <w:spacing w:lineRule="auto" w:line="264"/>
        <w:jc w:val="left"/>
        <w:rPr/>
      </w:pPr>
      <w:r>
        <w:rPr>
          <w:rFonts w:cs="Times New Roman" w:ascii="Times New Roman" w:hAnsi="Times New Roman"/>
          <w:color w:val="000000" w:themeColor="text1"/>
        </w:rPr>
        <w:t xml:space="preserve">Miejską Przychodnią Zdrowia w Ozorkowie </w:t>
      </w:r>
      <w:r>
        <w:rPr>
          <w:rFonts w:cs="Times New Roman" w:ascii="Times New Roman" w:hAnsi="Times New Roman"/>
          <w:color w:val="000000" w:themeColor="text1"/>
        </w:rPr>
        <w:t xml:space="preserve"> </w:t>
      </w:r>
      <w:r>
        <w:rPr>
          <w:rFonts w:cs="Times New Roman" w:ascii="Times New Roman" w:hAnsi="Times New Roman"/>
          <w:color w:val="000000" w:themeColor="text1"/>
        </w:rPr>
        <w:t>95-035 Ozorków ul. Wigury 1</w:t>
      </w:r>
      <w:r>
        <w:rPr>
          <w:rFonts w:cs="Times New Roman" w:ascii="Times New Roman" w:hAnsi="Times New Roman"/>
          <w:color w:val="000000" w:themeColor="text1"/>
        </w:rPr>
        <w:br/>
        <w:t xml:space="preserve"> wpisan</w:t>
      </w:r>
      <w:r>
        <w:rPr>
          <w:rFonts w:cs="Times New Roman" w:ascii="Times New Roman" w:hAnsi="Times New Roman"/>
          <w:color w:val="000000" w:themeColor="text1"/>
        </w:rPr>
        <w:t>ą</w:t>
      </w:r>
      <w:r>
        <w:rPr>
          <w:rFonts w:cs="Times New Roman" w:ascii="Times New Roman" w:hAnsi="Times New Roman"/>
          <w:color w:val="000000" w:themeColor="text1"/>
        </w:rPr>
        <w:t xml:space="preserve"> do Krajowego Rejestru Sądowego pod numerem </w:t>
      </w:r>
      <w:r>
        <w:rPr>
          <w:rFonts w:cs="Times New Roman" w:ascii="Times New Roman" w:hAnsi="Times New Roman"/>
          <w:color w:val="000000" w:themeColor="text1"/>
        </w:rPr>
        <w:t>0000030771</w:t>
      </w:r>
    </w:p>
    <w:p>
      <w:pPr>
        <w:pStyle w:val="Normal"/>
        <w:spacing w:lineRule="auto" w:line="264"/>
        <w:jc w:val="left"/>
        <w:rPr/>
      </w:pPr>
      <w:r>
        <w:rPr>
          <w:rFonts w:cs="Times New Roman" w:ascii="Times New Roman" w:hAnsi="Times New Roman"/>
          <w:color w:val="000000" w:themeColor="text1"/>
        </w:rPr>
        <w:t>reprezentowan</w:t>
      </w:r>
      <w:r>
        <w:rPr>
          <w:rFonts w:cs="Times New Roman" w:ascii="Times New Roman" w:hAnsi="Times New Roman"/>
          <w:color w:val="000000" w:themeColor="text1"/>
        </w:rPr>
        <w:t>ą</w:t>
      </w:r>
      <w:r>
        <w:rPr>
          <w:rFonts w:cs="Times New Roman" w:ascii="Times New Roman" w:hAnsi="Times New Roman"/>
          <w:color w:val="000000" w:themeColor="text1"/>
        </w:rPr>
        <w:t xml:space="preserve"> przez Dyrektora – </w:t>
      </w:r>
      <w:r>
        <w:rPr>
          <w:rFonts w:cs="Times New Roman" w:ascii="Times New Roman" w:hAnsi="Times New Roman"/>
          <w:color w:val="000000" w:themeColor="text1"/>
        </w:rPr>
        <w:t>Elżbietę Świderską</w:t>
      </w:r>
    </w:p>
    <w:p>
      <w:pPr>
        <w:pStyle w:val="Normal"/>
        <w:jc w:val="left"/>
        <w:rPr/>
      </w:pPr>
      <w:r>
        <w:rPr>
          <w:rFonts w:cs="Times New Roman" w:ascii="Times New Roman" w:hAnsi="Times New Roman"/>
          <w:color w:val="000000" w:themeColor="text1"/>
          <w:lang w:eastAsia="en-GB"/>
        </w:rPr>
        <w:t>zwan</w:t>
      </w:r>
      <w:r>
        <w:rPr>
          <w:rFonts w:cs="Times New Roman" w:ascii="Times New Roman" w:hAnsi="Times New Roman"/>
          <w:color w:val="000000" w:themeColor="text1"/>
          <w:lang w:eastAsia="en-GB"/>
        </w:rPr>
        <w:t>ą</w:t>
      </w:r>
      <w:r>
        <w:rPr>
          <w:rFonts w:cs="Times New Roman" w:ascii="Times New Roman" w:hAnsi="Times New Roman"/>
          <w:color w:val="000000" w:themeColor="text1"/>
          <w:lang w:eastAsia="en-GB"/>
        </w:rPr>
        <w:t xml:space="preserve"> dalej „</w:t>
      </w:r>
      <w:r>
        <w:rPr>
          <w:rFonts w:cs="Times New Roman" w:ascii="Times New Roman" w:hAnsi="Times New Roman"/>
          <w:b/>
          <w:color w:val="000000" w:themeColor="text1"/>
          <w:lang w:eastAsia="en-GB"/>
        </w:rPr>
        <w:t>Udzielającym</w:t>
      </w:r>
      <w:r>
        <w:rPr>
          <w:rFonts w:cs="Times New Roman" w:ascii="Times New Roman" w:hAnsi="Times New Roman"/>
          <w:color w:val="000000" w:themeColor="text1"/>
          <w:lang w:eastAsia="en-GB"/>
        </w:rPr>
        <w:t xml:space="preserve"> </w:t>
      </w:r>
      <w:r>
        <w:rPr>
          <w:rFonts w:cs="Times New Roman" w:ascii="Times New Roman" w:hAnsi="Times New Roman"/>
          <w:b/>
          <w:color w:val="000000" w:themeColor="text1"/>
          <w:lang w:eastAsia="en-GB"/>
        </w:rPr>
        <w:t>Zamówienia”</w:t>
      </w:r>
      <w:r>
        <w:rPr>
          <w:rFonts w:cs="Times New Roman" w:ascii="Times New Roman" w:hAnsi="Times New Roman"/>
          <w:color w:val="000000" w:themeColor="text1"/>
          <w:lang w:val="x-none" w:eastAsia="en-GB"/>
        </w:rPr>
        <w:t>,</w:t>
      </w:r>
    </w:p>
    <w:p>
      <w:pPr>
        <w:pStyle w:val="Normal"/>
        <w:rPr>
          <w:rFonts w:ascii="Times New Roman" w:hAnsi="Times New Roman" w:cs="Times New Roman"/>
          <w:color w:val="000000" w:themeColor="text1"/>
          <w:lang w:eastAsia="en-GB"/>
        </w:rPr>
      </w:pPr>
      <w:r>
        <w:rPr>
          <w:rFonts w:cs="Times New Roman" w:ascii="Times New Roman" w:hAnsi="Times New Roman"/>
          <w:color w:val="000000" w:themeColor="text1"/>
          <w:lang w:eastAsia="en-GB"/>
        </w:rPr>
      </w:r>
    </w:p>
    <w:p>
      <w:pPr>
        <w:pStyle w:val="Normal"/>
        <w:rPr>
          <w:rFonts w:ascii="Times New Roman" w:hAnsi="Times New Roman" w:cs="Times New Roman"/>
          <w:color w:val="000000" w:themeColor="text1"/>
          <w:lang w:eastAsia="en-GB"/>
        </w:rPr>
      </w:pPr>
      <w:r>
        <w:rPr>
          <w:rFonts w:cs="Times New Roman" w:ascii="Times New Roman" w:hAnsi="Times New Roman"/>
          <w:color w:val="000000" w:themeColor="text1"/>
          <w:lang w:eastAsia="en-GB"/>
        </w:rPr>
        <w:t>oraz</w:t>
      </w:r>
    </w:p>
    <w:p>
      <w:pPr>
        <w:pStyle w:val="Normal"/>
        <w:spacing w:lineRule="auto" w:line="264"/>
        <w:jc w:val="both"/>
        <w:rPr/>
      </w:pPr>
      <w:r>
        <w:rPr>
          <w:rFonts w:cs="Times New Roman" w:ascii="Times New Roman" w:hAnsi="Times New Roman"/>
          <w:b/>
          <w:bCs/>
          <w:i/>
          <w:iCs/>
          <w:color w:val="000000" w:themeColor="text1"/>
        </w:rPr>
        <w:t>………………………………………………………………………………………………</w:t>
      </w:r>
      <w:r>
        <w:rPr>
          <w:rFonts w:cs="Times New Roman" w:ascii="Times New Roman" w:hAnsi="Times New Roman"/>
          <w:b/>
          <w:bCs/>
          <w:i/>
          <w:iCs/>
          <w:color w:val="000000" w:themeColor="text1"/>
        </w:rPr>
        <w:t>.…</w:t>
      </w:r>
    </w:p>
    <w:p>
      <w:pPr>
        <w:pStyle w:val="Normal"/>
        <w:spacing w:lineRule="auto" w:line="264"/>
        <w:jc w:val="both"/>
        <w:rPr>
          <w:rFonts w:ascii="Times New Roman" w:hAnsi="Times New Roman" w:cs="Times New Roman"/>
          <w:b/>
          <w:b/>
          <w:bCs/>
          <w:i/>
          <w:i/>
          <w:iCs/>
          <w:color w:val="000000" w:themeColor="text1"/>
        </w:rPr>
      </w:pPr>
      <w:r>
        <w:rPr/>
      </w:r>
    </w:p>
    <w:p>
      <w:pPr>
        <w:pStyle w:val="Normal"/>
        <w:spacing w:lineRule="auto" w:line="264"/>
        <w:jc w:val="both"/>
        <w:rPr/>
      </w:pPr>
      <w:r>
        <w:rPr>
          <w:rFonts w:cs="Times New Roman" w:ascii="Times New Roman" w:hAnsi="Times New Roman"/>
          <w:b/>
          <w:bCs/>
          <w:i/>
          <w:iCs/>
          <w:color w:val="000000" w:themeColor="text1"/>
        </w:rPr>
        <w:t>…………………………………………………………………………………………………</w:t>
      </w:r>
    </w:p>
    <w:p>
      <w:pPr>
        <w:pStyle w:val="Normal"/>
        <w:spacing w:lineRule="auto" w:line="264"/>
        <w:jc w:val="both"/>
        <w:rPr>
          <w:rFonts w:ascii="Times New Roman" w:hAnsi="Times New Roman" w:cs="Times New Roman"/>
          <w:b/>
          <w:b/>
          <w:bCs/>
          <w:i/>
          <w:i/>
          <w:iCs/>
          <w:color w:val="000000" w:themeColor="text1"/>
        </w:rPr>
      </w:pPr>
      <w:r>
        <w:rPr/>
      </w:r>
    </w:p>
    <w:p>
      <w:pPr>
        <w:pStyle w:val="Normal"/>
        <w:spacing w:lineRule="auto" w:line="264"/>
        <w:jc w:val="both"/>
        <w:rPr/>
      </w:pPr>
      <w:r>
        <w:rPr>
          <w:rFonts w:cs="Times New Roman" w:ascii="Times New Roman" w:hAnsi="Times New Roman"/>
          <w:b/>
          <w:bCs/>
          <w:i/>
          <w:iCs/>
          <w:color w:val="000000" w:themeColor="text1"/>
        </w:rPr>
        <w:t>………………………………………………………………………………………………</w:t>
      </w:r>
      <w:r>
        <w:rPr>
          <w:rFonts w:cs="Times New Roman" w:ascii="Times New Roman" w:hAnsi="Times New Roman"/>
          <w:b/>
          <w:bCs/>
          <w:i/>
          <w:iCs/>
          <w:color w:val="000000" w:themeColor="text1"/>
        </w:rPr>
        <w:t>...</w:t>
      </w:r>
      <w:r>
        <w:rPr>
          <w:rFonts w:cs="Times New Roman" w:ascii="Times New Roman" w:hAnsi="Times New Roman"/>
          <w:color w:val="000000" w:themeColor="text1"/>
        </w:rPr>
        <w:t xml:space="preserve"> </w:t>
      </w:r>
    </w:p>
    <w:p>
      <w:pPr>
        <w:pStyle w:val="Normal"/>
        <w:spacing w:lineRule="auto" w:line="264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  <w:lang w:eastAsia="en-GB"/>
        </w:rPr>
        <w:t>zwan</w:t>
      </w:r>
      <w:r>
        <w:rPr>
          <w:rFonts w:cs="Times New Roman" w:ascii="Times New Roman" w:hAnsi="Times New Roman"/>
          <w:color w:val="000000" w:themeColor="text1"/>
          <w:lang w:eastAsia="en-GB"/>
        </w:rPr>
        <w:t>ą/</w:t>
      </w:r>
      <w:r>
        <w:rPr>
          <w:rFonts w:cs="Times New Roman" w:ascii="Times New Roman" w:hAnsi="Times New Roman"/>
          <w:color w:val="000000" w:themeColor="text1"/>
          <w:lang w:eastAsia="en-GB"/>
        </w:rPr>
        <w:t>ym dalej „</w:t>
      </w:r>
      <w:r>
        <w:rPr>
          <w:rFonts w:cs="Times New Roman" w:ascii="Times New Roman" w:hAnsi="Times New Roman"/>
          <w:b/>
          <w:color w:val="000000" w:themeColor="text1"/>
          <w:lang w:eastAsia="en-GB"/>
        </w:rPr>
        <w:t>Przyjmującym Zamówienie</w:t>
      </w:r>
      <w:r>
        <w:rPr>
          <w:rFonts w:cs="Times New Roman" w:ascii="Times New Roman" w:hAnsi="Times New Roman"/>
          <w:color w:val="000000" w:themeColor="text1"/>
          <w:lang w:eastAsia="en-GB"/>
        </w:rPr>
        <w:t>”,</w:t>
      </w:r>
      <w:r>
        <w:rPr>
          <w:rFonts w:cs="Times New Roman" w:ascii="Times New Roman" w:hAnsi="Times New Roman"/>
          <w:color w:val="000000" w:themeColor="text1"/>
          <w:lang w:val="x-none" w:eastAsia="en-GB"/>
        </w:rPr>
        <w:t xml:space="preserve"> </w:t>
      </w:r>
    </w:p>
    <w:p>
      <w:pPr>
        <w:pStyle w:val="Normal"/>
        <w:widowControl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</w:r>
    </w:p>
    <w:p>
      <w:pPr>
        <w:pStyle w:val="Normal"/>
        <w:tabs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8520" w:leader="none"/>
        </w:tabs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  <w:t>o następującej treści:</w:t>
      </w:r>
    </w:p>
    <w:p>
      <w:pPr>
        <w:pStyle w:val="Style9"/>
        <w:widowControl/>
        <w:jc w:val="both"/>
        <w:rPr>
          <w:rFonts w:ascii="Times New Roman" w:hAnsi="Times New Roman" w:cs="Times New Roman"/>
          <w:b/>
          <w:b/>
          <w:bCs/>
          <w:color w:val="000000" w:themeColor="text1"/>
        </w:rPr>
      </w:pPr>
      <w:r>
        <w:rPr>
          <w:rFonts w:cs="Times New Roman" w:ascii="Times New Roman" w:hAnsi="Times New Roman"/>
          <w:b/>
          <w:bCs/>
          <w:color w:val="000000" w:themeColor="text1"/>
        </w:rPr>
      </w:r>
    </w:p>
    <w:p>
      <w:pPr>
        <w:pStyle w:val="Style9"/>
        <w:widowControl/>
        <w:jc w:val="center"/>
        <w:rPr/>
      </w:pPr>
      <w:r>
        <w:rPr>
          <w:rFonts w:cs="Times New Roman" w:ascii="Times New Roman" w:hAnsi="Times New Roman"/>
          <w:b/>
          <w:bCs/>
          <w:color w:val="000000" w:themeColor="text1"/>
        </w:rPr>
        <w:t>PRZEDMIOT UMOWY</w:t>
      </w:r>
    </w:p>
    <w:p>
      <w:pPr>
        <w:pStyle w:val="Style9"/>
        <w:widowControl/>
        <w:jc w:val="center"/>
        <w:rPr>
          <w:rFonts w:ascii="Times New Roman" w:hAnsi="Times New Roman" w:cs="Times New Roman"/>
          <w:b/>
          <w:b/>
          <w:bCs/>
          <w:color w:val="000000" w:themeColor="text1"/>
        </w:rPr>
      </w:pPr>
      <w:r>
        <w:rPr/>
      </w:r>
    </w:p>
    <w:p>
      <w:pPr>
        <w:pStyle w:val="Style9"/>
        <w:widowControl/>
        <w:jc w:val="center"/>
        <w:rPr>
          <w:rFonts w:ascii="Times New Roman" w:hAnsi="Times New Roman" w:cs="Times New Roman"/>
          <w:b/>
          <w:b/>
          <w:bCs/>
          <w:color w:val="000000" w:themeColor="text1"/>
        </w:rPr>
      </w:pPr>
      <w:r>
        <w:rPr>
          <w:rFonts w:cs="Times New Roman" w:ascii="Times New Roman" w:hAnsi="Times New Roman"/>
          <w:b/>
          <w:bCs/>
          <w:color w:val="000000" w:themeColor="text1"/>
        </w:rPr>
        <w:t>§1</w:t>
      </w:r>
    </w:p>
    <w:p>
      <w:pPr>
        <w:pStyle w:val="Style9"/>
        <w:widowControl/>
        <w:jc w:val="center"/>
        <w:rPr>
          <w:rFonts w:ascii="Times New Roman" w:hAnsi="Times New Roman" w:cs="Times New Roman"/>
          <w:b/>
          <w:b/>
          <w:bCs/>
          <w:color w:val="000000" w:themeColor="text1"/>
        </w:rPr>
      </w:pPr>
      <w:r>
        <w:rPr>
          <w:rFonts w:cs="Times New Roman" w:ascii="Times New Roman" w:hAnsi="Times New Roman"/>
          <w:b/>
          <w:bCs/>
          <w:color w:val="000000" w:themeColor="text1"/>
        </w:rPr>
      </w:r>
    </w:p>
    <w:p>
      <w:pPr>
        <w:pStyle w:val="ListParagraph"/>
        <w:widowControl/>
        <w:numPr>
          <w:ilvl w:val="0"/>
          <w:numId w:val="7"/>
        </w:numPr>
        <w:pBdr/>
        <w:tabs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ind w:left="426" w:hanging="360"/>
        <w:jc w:val="both"/>
        <w:rPr/>
      </w:pPr>
      <w:r>
        <w:rPr>
          <w:rFonts w:eastAsia="MS Mincho" w:cs="Times New Roman"/>
          <w:color w:val="000000" w:themeColor="text1"/>
          <w:sz w:val="24"/>
          <w:szCs w:val="24"/>
        </w:rPr>
        <w:t xml:space="preserve">Udzielający Zamówienia zleca a Przyjmujący Zamówienie zobowiązuje się </w:t>
      </w:r>
      <w:r>
        <w:rPr>
          <w:rFonts w:eastAsia="MS Mincho" w:cs="Times New Roman"/>
          <w:color w:val="00000A"/>
          <w:sz w:val="24"/>
          <w:szCs w:val="24"/>
        </w:rPr>
        <w:t xml:space="preserve">do udzielania świadczeń opieki zdrowotnej w zakresie nocnej i świątecznej  opieki zdrowotnej </w:t>
      </w:r>
      <w:r>
        <w:rPr>
          <w:rFonts w:cs="Times New Roman"/>
          <w:color w:val="00000A"/>
          <w:sz w:val="24"/>
          <w:szCs w:val="24"/>
        </w:rPr>
        <w:t>w soboty</w:t>
      </w:r>
      <w:r>
        <w:rPr>
          <w:rFonts w:cs="Times New Roman"/>
          <w:color w:val="000000" w:themeColor="text1"/>
          <w:sz w:val="24"/>
          <w:szCs w:val="24"/>
        </w:rPr>
        <w:t>, niedziele i inne dni ustawowo wolne od pracy od godz. 8</w:t>
      </w:r>
      <w:r>
        <w:rPr>
          <w:rFonts w:cs="Times New Roman"/>
          <w:color w:val="000000" w:themeColor="text1"/>
          <w:sz w:val="24"/>
          <w:szCs w:val="24"/>
          <w:vertAlign w:val="superscript"/>
        </w:rPr>
        <w:t>00</w:t>
      </w:r>
      <w:r>
        <w:rPr>
          <w:rFonts w:cs="Times New Roman"/>
          <w:color w:val="000000" w:themeColor="text1"/>
          <w:sz w:val="24"/>
          <w:szCs w:val="24"/>
        </w:rPr>
        <w:t xml:space="preserve"> danego dnia do godz. 8</w:t>
      </w:r>
      <w:r>
        <w:rPr>
          <w:rFonts w:cs="Times New Roman"/>
          <w:color w:val="000000" w:themeColor="text1"/>
          <w:sz w:val="24"/>
          <w:szCs w:val="24"/>
          <w:vertAlign w:val="superscript"/>
        </w:rPr>
        <w:t>00</w:t>
      </w:r>
      <w:r>
        <w:rPr>
          <w:rFonts w:cs="Times New Roman"/>
          <w:color w:val="000000" w:themeColor="text1"/>
          <w:sz w:val="24"/>
          <w:szCs w:val="24"/>
        </w:rPr>
        <w:t xml:space="preserve"> dnia następnego</w:t>
      </w:r>
      <w:r>
        <w:rPr>
          <w:rFonts w:eastAsia="MS Mincho" w:cs="Times New Roman"/>
          <w:color w:val="000000" w:themeColor="text1"/>
          <w:sz w:val="24"/>
          <w:szCs w:val="24"/>
        </w:rPr>
        <w:t xml:space="preserve"> w warunkach ambulatoryjnych </w:t>
      </w:r>
      <w:r>
        <w:rPr>
          <w:sz w:val="24"/>
          <w:szCs w:val="24"/>
        </w:rPr>
        <w:t>oraz w miejscu zamieszkania lub pobytu świadczeniobiorcy</w:t>
      </w:r>
      <w:r>
        <w:rPr>
          <w:rFonts w:eastAsia="MS Mincho" w:cs="Times New Roman"/>
          <w:color w:val="000000" w:themeColor="text1"/>
          <w:sz w:val="24"/>
          <w:szCs w:val="24"/>
        </w:rPr>
        <w:t xml:space="preserve"> na obszarze zabezpieczenia obejmującym </w:t>
      </w:r>
      <w:r>
        <w:rPr>
          <w:rFonts w:eastAsia="MS Mincho" w:cs="Times New Roman"/>
          <w:color w:val="000000" w:themeColor="text1"/>
          <w:sz w:val="24"/>
          <w:szCs w:val="24"/>
        </w:rPr>
        <w:t>miasto Ozorków, gminę Ozorków i gminę Parzęczew ( miejsce udzielania świadczeń Ozorków ul. Spokojna 10)</w:t>
      </w:r>
      <w:r>
        <w:rPr>
          <w:rFonts w:eastAsia="MS Mincho" w:cs="Times New Roman"/>
          <w:b/>
          <w:color w:val="00000A"/>
          <w:sz w:val="24"/>
          <w:szCs w:val="24"/>
        </w:rPr>
        <w:t xml:space="preserve"> , </w:t>
      </w:r>
      <w:r>
        <w:rPr>
          <w:rFonts w:eastAsia="MS Mincho" w:cs="Times New Roman"/>
          <w:color w:val="000000" w:themeColor="text1"/>
          <w:sz w:val="24"/>
          <w:szCs w:val="24"/>
        </w:rPr>
        <w:t xml:space="preserve">zwane dalej: </w:t>
      </w:r>
      <w:r>
        <w:rPr>
          <w:rFonts w:eastAsia="MS Mincho" w:cs="Times New Roman"/>
          <w:b/>
          <w:color w:val="000000" w:themeColor="text1"/>
          <w:sz w:val="24"/>
          <w:szCs w:val="24"/>
        </w:rPr>
        <w:t>Usługami</w:t>
      </w:r>
      <w:r>
        <w:rPr>
          <w:rFonts w:eastAsia="MS Mincho" w:cs="Times New Roman"/>
          <w:color w:val="000000" w:themeColor="text1"/>
          <w:sz w:val="24"/>
          <w:szCs w:val="24"/>
        </w:rPr>
        <w:t>.</w:t>
      </w:r>
    </w:p>
    <w:p>
      <w:pPr>
        <w:pStyle w:val="ListParagraph"/>
        <w:numPr>
          <w:ilvl w:val="0"/>
          <w:numId w:val="13"/>
        </w:numPr>
        <w:pBdr/>
        <w:suppressAutoHyphens w:val="true"/>
        <w:spacing w:lineRule="auto" w:line="276"/>
        <w:ind w:left="426" w:hanging="426"/>
        <w:jc w:val="both"/>
        <w:rPr>
          <w:rStyle w:val="FontStyle31"/>
          <w:rFonts w:ascii="Times New Roman" w:hAnsi="Times New Roman" w:cs="Arial Unicode MS"/>
          <w:sz w:val="24"/>
          <w:szCs w:val="24"/>
        </w:rPr>
      </w:pPr>
      <w:r>
        <w:rPr>
          <w:rStyle w:val="FontStyle31"/>
          <w:rFonts w:cs="Times New Roman"/>
          <w:color w:val="000000" w:themeColor="text1"/>
          <w:sz w:val="24"/>
          <w:szCs w:val="24"/>
        </w:rPr>
        <w:t>Usługi, o których mowa w ust. 1, obejmują:</w:t>
      </w:r>
    </w:p>
    <w:p>
      <w:pPr>
        <w:pStyle w:val="ListParagraph"/>
        <w:widowControl/>
        <w:numPr>
          <w:ilvl w:val="0"/>
          <w:numId w:val="14"/>
        </w:numPr>
        <w:pBdr/>
        <w:suppressAutoHyphens w:val="true"/>
        <w:ind w:left="1134" w:hanging="425"/>
        <w:jc w:val="both"/>
        <w:rPr>
          <w:rFonts w:cs="Times New Roman"/>
          <w:color w:val="000000" w:themeColor="text1"/>
        </w:rPr>
      </w:pPr>
      <w:r>
        <w:rPr>
          <w:sz w:val="24"/>
          <w:szCs w:val="24"/>
        </w:rPr>
        <w:t>porady lekarskie udzielane w warunkach ambulatoryjnych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oraz w miejscu zamieszkania lub pobytu świadczeniobiorcy w bezpośrednim kontakcie z pacjentem lub telefonicznie, </w:t>
      </w:r>
    </w:p>
    <w:p>
      <w:pPr>
        <w:pStyle w:val="ListParagraph"/>
        <w:widowControl/>
        <w:numPr>
          <w:ilvl w:val="0"/>
          <w:numId w:val="14"/>
        </w:numPr>
        <w:pBdr/>
        <w:suppressAutoHyphens w:val="true"/>
        <w:ind w:left="1134" w:hanging="425"/>
        <w:jc w:val="both"/>
        <w:rPr>
          <w:rFonts w:cs="Times New Roman"/>
          <w:color w:val="000000" w:themeColor="text1"/>
        </w:rPr>
      </w:pPr>
      <w:r>
        <w:rPr>
          <w:sz w:val="24"/>
          <w:szCs w:val="24"/>
        </w:rPr>
        <w:t>świadczenia udzielane przez pielęgniarkę w warunkach ambulatoryjnych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>oraz w miejscu zamieszkania lub pobytu świadczeniobiorcy, zlecone przez lekarza ubezpieczenia zdrowotnego, wynikające z potrzeby zachowania ciągłości leczenia lub pielęgnacji,</w:t>
      </w:r>
    </w:p>
    <w:p>
      <w:pPr>
        <w:pStyle w:val="ListParagraph"/>
        <w:widowControl/>
        <w:numPr>
          <w:ilvl w:val="0"/>
          <w:numId w:val="14"/>
        </w:numPr>
        <w:pBdr/>
        <w:suppressAutoHyphens w:val="true"/>
        <w:ind w:left="1134" w:hanging="425"/>
        <w:jc w:val="both"/>
        <w:rPr>
          <w:rFonts w:cs="Times New Roman"/>
          <w:color w:val="000000" w:themeColor="text1"/>
        </w:rPr>
      </w:pPr>
      <w:r>
        <w:rPr>
          <w:sz w:val="24"/>
          <w:szCs w:val="24"/>
        </w:rPr>
        <w:t>świadczenia udzielane przez pielęgniarkę doraźnie, w związku z poradą, o której mowa w pkt a,</w:t>
      </w:r>
    </w:p>
    <w:p>
      <w:pPr>
        <w:pStyle w:val="ListParagraph"/>
        <w:widowControl/>
        <w:numPr>
          <w:ilvl w:val="0"/>
          <w:numId w:val="14"/>
        </w:numPr>
        <w:pBdr/>
        <w:suppressAutoHyphens w:val="true"/>
        <w:ind w:left="1134" w:hanging="425"/>
        <w:jc w:val="both"/>
        <w:rPr>
          <w:rFonts w:cs="Times New Roman"/>
          <w:color w:val="000000" w:themeColor="text1"/>
        </w:rPr>
      </w:pPr>
      <w:r>
        <w:rPr>
          <w:sz w:val="24"/>
          <w:szCs w:val="24"/>
        </w:rPr>
        <w:t>w przypadku stanu nagłego zapewnienie opieki nad pacjentem odpowiednio przez lekarza lub pielęgniarkę, do czasu przyjazdu zespołu ratownictwa medycznego lub przekazania pacjenta pod opiekę szpitalnego oddziału ratunkowego lub izby przyjęć.</w:t>
      </w:r>
    </w:p>
    <w:p>
      <w:pPr>
        <w:sectPr>
          <w:headerReference w:type="default" r:id="rId2"/>
          <w:type w:val="nextPage"/>
          <w:pgSz w:w="11906" w:h="16838"/>
          <w:pgMar w:left="1440" w:right="1440" w:header="708" w:top="1440" w:footer="0" w:bottom="1440" w:gutter="0"/>
          <w:pgNumType w:fmt="decimal"/>
          <w:formProt w:val="false"/>
          <w:textDirection w:val="lrTb"/>
          <w:docGrid w:type="default" w:linePitch="326" w:charSpace="0"/>
        </w:sectPr>
        <w:pStyle w:val="Style8"/>
        <w:widowControl/>
        <w:numPr>
          <w:ilvl w:val="0"/>
          <w:numId w:val="15"/>
        </w:numPr>
        <w:pBdr/>
        <w:tabs>
          <w:tab w:val="left" w:pos="426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ind w:left="426" w:hanging="360"/>
        <w:jc w:val="both"/>
        <w:rPr/>
      </w:pPr>
      <w:r>
        <w:rPr>
          <w:rFonts w:eastAsia="MS Mincho" w:cs="Times New Roman" w:ascii="Times New Roman" w:hAnsi="Times New Roman"/>
          <w:color w:val="000000" w:themeColor="text1"/>
        </w:rPr>
        <w:t xml:space="preserve">Usługi będą realizowane </w:t>
      </w:r>
      <w:r>
        <w:rPr>
          <w:rFonts w:eastAsia="MS Mincho" w:cs="Times New Roman" w:ascii="Times New Roman" w:hAnsi="Times New Roman"/>
          <w:color w:val="00000A"/>
        </w:rPr>
        <w:t xml:space="preserve">zgodnie z postanowieniami niniejszej umowy, z obowiązującymi </w:t>
      </w:r>
      <w:r>
        <w:rPr>
          <w:rFonts w:eastAsia="MS Mincho" w:cs="Times New Roman" w:ascii="Times New Roman" w:hAnsi="Times New Roman"/>
          <w:color w:val="000000" w:themeColor="text1"/>
        </w:rPr>
        <w:t>przepisami prawa, z wymogami Narodowego Funduszu Zdrowia lub innego płatnika świadczeń oraz postanowieniami umowy o finansowanie świadczeń objętych przedmiotem niniejszej umowy.</w:t>
      </w:r>
    </w:p>
    <w:p>
      <w:pPr>
        <w:pStyle w:val="Style8"/>
        <w:widowControl/>
        <w:numPr>
          <w:ilvl w:val="0"/>
          <w:numId w:val="15"/>
        </w:numPr>
        <w:pBdr/>
        <w:tabs>
          <w:tab w:val="left" w:pos="426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ind w:left="426" w:hanging="360"/>
        <w:jc w:val="both"/>
        <w:rPr/>
      </w:pPr>
      <w:r>
        <w:rPr>
          <w:rFonts w:eastAsia="MS Mincho" w:cs="Times New Roman" w:ascii="Times New Roman" w:hAnsi="Times New Roman"/>
          <w:color w:val="000000" w:themeColor="text1"/>
        </w:rPr>
        <w:t xml:space="preserve">Przyjmujący Zamówienie </w:t>
      </w:r>
      <w:r>
        <w:rPr>
          <w:rFonts w:eastAsia="MS Mincho" w:cs="Times New Roman" w:ascii="Times New Roman" w:hAnsi="Times New Roman"/>
          <w:color w:val="000000" w:themeColor="text1"/>
        </w:rPr>
        <w:t>deklaruje pełnienie dyżurów zgodnie z comiesięcznym harmonogramem, w przypadku wystąpienia przeszkody w osobistym wykonywaniu przedmiotu umowy, za pisemną zgodą Udzielającego zamówienia, Przyjmujący zamówienie zobowiązany zapewnić ciągłość udzielania świadczeń objętych umową przez inną osobę posiadającą wymagane kwalifikacje, w terminie pozwalającym Udzielającemu zamówienie dokonać niezbędnych zgłoszeń.</w:t>
      </w:r>
    </w:p>
    <w:p>
      <w:pPr>
        <w:pStyle w:val="Style8"/>
        <w:widowControl/>
        <w:numPr>
          <w:ilvl w:val="0"/>
          <w:numId w:val="15"/>
        </w:numPr>
        <w:pBdr/>
        <w:tabs>
          <w:tab w:val="left" w:pos="426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ind w:left="426" w:hanging="360"/>
        <w:jc w:val="both"/>
        <w:rPr>
          <w:rStyle w:val="FontStyle31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FontStyle31"/>
          <w:rFonts w:cs="Times New Roman" w:ascii="Times New Roman" w:hAnsi="Times New Roman"/>
          <w:color w:val="000000" w:themeColor="text1"/>
          <w:sz w:val="24"/>
          <w:szCs w:val="24"/>
        </w:rPr>
        <w:t>Usługi będą służyć zachowaniu, ratowaniu, przywracaniu lub poprawie zdrowia.</w:t>
      </w:r>
    </w:p>
    <w:p>
      <w:pPr>
        <w:pStyle w:val="Style8"/>
        <w:widowControl/>
        <w:numPr>
          <w:ilvl w:val="0"/>
          <w:numId w:val="15"/>
        </w:numPr>
        <w:pBdr/>
        <w:tabs>
          <w:tab w:val="left" w:pos="426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ind w:left="426" w:hanging="360"/>
        <w:jc w:val="both"/>
        <w:rPr>
          <w:rStyle w:val="FontStyle31"/>
          <w:rFonts w:ascii="Times New Roman" w:hAnsi="Times New Roman" w:cs="Times New Roman"/>
          <w:color w:val="00000A"/>
          <w:sz w:val="24"/>
          <w:szCs w:val="24"/>
        </w:rPr>
      </w:pPr>
      <w:r>
        <w:rPr>
          <w:rStyle w:val="FontStyle31"/>
          <w:rFonts w:cs="Times New Roman" w:ascii="Times New Roman" w:hAnsi="Times New Roman"/>
          <w:color w:val="000000" w:themeColor="text1"/>
          <w:sz w:val="24"/>
          <w:szCs w:val="24"/>
        </w:rPr>
        <w:t xml:space="preserve">Usługi będą świadczone na rzecz pacjentów Udzielającego Zamówienia, w pomieszczeniach będących w posiadaniu Przyjmującego Zamówienia pod adresem wymienionym w </w:t>
      </w:r>
      <w:r>
        <w:rPr>
          <w:rStyle w:val="FontStyle31"/>
          <w:rFonts w:cs="Times New Roman" w:ascii="Times New Roman" w:hAnsi="Times New Roman"/>
          <w:color w:val="00000A"/>
          <w:sz w:val="24"/>
          <w:szCs w:val="24"/>
        </w:rPr>
        <w:t>ust. 1 i przy wykorzystaniu aparatury i sprzętu zapewnionego przez Przyjmującego Zamówienia.</w:t>
      </w:r>
    </w:p>
    <w:p>
      <w:pPr>
        <w:pStyle w:val="Style8"/>
        <w:widowControl/>
        <w:numPr>
          <w:ilvl w:val="0"/>
          <w:numId w:val="15"/>
        </w:numPr>
        <w:pBdr/>
        <w:tabs>
          <w:tab w:val="left" w:pos="426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ind w:left="426" w:hanging="360"/>
        <w:jc w:val="both"/>
        <w:rPr/>
      </w:pPr>
      <w:r>
        <w:rPr>
          <w:rStyle w:val="FontStyle31"/>
          <w:rFonts w:cs="Times New Roman" w:ascii="Times New Roman" w:hAnsi="Times New Roman"/>
          <w:color w:val="000000" w:themeColor="text1"/>
          <w:sz w:val="24"/>
          <w:szCs w:val="24"/>
        </w:rPr>
        <w:t xml:space="preserve">Usługi świadczone będą w ramach umowy o udzielanie świadczeń opieki zdrowotnej </w:t>
        <w:br/>
        <w:t xml:space="preserve">w profilu: ŚWIADCZENIA NOCNEJ I ŚWIĄTECZNEJ OPIEKI ZDROWOTNEJ UDZIELANE W WARUNKACH AMBULATORYJNYCH I W MIEJSCU </w:t>
        <w:br/>
        <w:t xml:space="preserve">ZAMIESZKANIA LUB POBYTU ŚWIADCZENIOBIORCY , zawartej przez Udzielającego Zamówienia z </w:t>
      </w:r>
      <w:r>
        <w:rPr>
          <w:rStyle w:val="FontStyle31"/>
          <w:rFonts w:cs="Times New Roman" w:ascii="Times New Roman" w:hAnsi="Times New Roman"/>
          <w:color w:val="000000" w:themeColor="text1"/>
          <w:sz w:val="24"/>
          <w:szCs w:val="24"/>
        </w:rPr>
        <w:t>Wojewódzkim Szpitalem Specjalistycznym im. Marii Skłodowskiej Curie w Zgierzu</w:t>
      </w:r>
      <w:r>
        <w:rPr>
          <w:rStyle w:val="FontStyle31"/>
          <w:rFonts w:cs="Times New Roman" w:ascii="Times New Roman" w:hAnsi="Times New Roman"/>
          <w:color w:val="000000" w:themeColor="text1"/>
          <w:sz w:val="24"/>
          <w:szCs w:val="24"/>
        </w:rPr>
        <w:t>.</w:t>
      </w:r>
    </w:p>
    <w:p>
      <w:pPr>
        <w:pStyle w:val="Style8"/>
        <w:widowControl/>
        <w:ind w:left="720" w:hanging="0"/>
        <w:jc w:val="both"/>
        <w:rPr>
          <w:rStyle w:val="FontStyle31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</w:r>
    </w:p>
    <w:p>
      <w:pPr>
        <w:pStyle w:val="Style8"/>
        <w:widowControl/>
        <w:jc w:val="center"/>
        <w:rPr/>
      </w:pPr>
      <w:r>
        <w:rPr>
          <w:rFonts w:cs="Times New Roman" w:ascii="Times New Roman" w:hAnsi="Times New Roman"/>
          <w:b/>
          <w:bCs/>
          <w:color w:val="000000" w:themeColor="text1"/>
        </w:rPr>
        <w:t>WARUNKI ŚWIADCZENIA USŁUG</w:t>
      </w:r>
    </w:p>
    <w:p>
      <w:pPr>
        <w:pStyle w:val="Style8"/>
        <w:widowControl/>
        <w:jc w:val="center"/>
        <w:rPr>
          <w:rFonts w:ascii="Times New Roman" w:hAnsi="Times New Roman" w:cs="Times New Roman"/>
          <w:b/>
          <w:b/>
          <w:bCs/>
          <w:color w:val="000000" w:themeColor="text1"/>
        </w:rPr>
      </w:pPr>
      <w:r>
        <w:rPr/>
      </w:r>
    </w:p>
    <w:p>
      <w:pPr>
        <w:pStyle w:val="Style8"/>
        <w:widowControl/>
        <w:jc w:val="center"/>
        <w:rPr/>
      </w:pPr>
      <w:r>
        <w:rPr>
          <w:rFonts w:cs="Times New Roman" w:ascii="Times New Roman" w:hAnsi="Times New Roman"/>
          <w:b/>
          <w:bCs/>
          <w:color w:val="000000" w:themeColor="text1"/>
        </w:rPr>
        <w:t>§ 2</w:t>
      </w:r>
    </w:p>
    <w:p>
      <w:pPr>
        <w:pStyle w:val="Style8"/>
        <w:widowControl/>
        <w:jc w:val="center"/>
        <w:rPr>
          <w:rFonts w:ascii="Times New Roman" w:hAnsi="Times New Roman" w:cs="Times New Roman"/>
          <w:b/>
          <w:b/>
          <w:bCs/>
          <w:color w:val="000000" w:themeColor="text1"/>
        </w:rPr>
      </w:pPr>
      <w:r>
        <w:rPr/>
      </w:r>
    </w:p>
    <w:p>
      <w:pPr>
        <w:pStyle w:val="Style8"/>
        <w:widowControl/>
        <w:numPr>
          <w:ilvl w:val="0"/>
          <w:numId w:val="8"/>
        </w:numPr>
        <w:ind w:left="426" w:hanging="426"/>
        <w:jc w:val="both"/>
        <w:rPr/>
      </w:pPr>
      <w:r>
        <w:rPr>
          <w:rFonts w:cs="Times New Roman" w:ascii="Times New Roman" w:hAnsi="Times New Roman"/>
          <w:color w:val="000000" w:themeColor="text1"/>
        </w:rPr>
        <w:t xml:space="preserve">Przyjmujący Zamówienie oświadcza, że </w:t>
      </w:r>
      <w:r>
        <w:rPr>
          <w:rFonts w:cs="Times New Roman" w:ascii="Times New Roman" w:hAnsi="Times New Roman"/>
          <w:color w:val="000000" w:themeColor="text1"/>
        </w:rPr>
        <w:t>posiada wymagane prawem uprawnienia oraz umiejętności niezbędne do ich wykonania oraz, że legitymuje się kwalifikacjami określonymi w wymogach wskazanych przez MZ i Narodowy Fundusz Zdrowia</w:t>
      </w:r>
      <w:r>
        <w:rPr>
          <w:rFonts w:cs="Times New Roman" w:ascii="Times New Roman" w:hAnsi="Times New Roman"/>
          <w:iCs/>
          <w:color w:val="000000" w:themeColor="text1"/>
        </w:rPr>
        <w:t>.</w:t>
      </w:r>
    </w:p>
    <w:p>
      <w:pPr>
        <w:pStyle w:val="Style8"/>
        <w:widowControl/>
        <w:numPr>
          <w:ilvl w:val="0"/>
          <w:numId w:val="8"/>
        </w:numPr>
        <w:ind w:left="426" w:hanging="426"/>
        <w:jc w:val="both"/>
        <w:rPr>
          <w:rStyle w:val="FontStyle31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FontStyle31"/>
          <w:rFonts w:cs="Times New Roman" w:ascii="Times New Roman" w:hAnsi="Times New Roman"/>
          <w:color w:val="000000" w:themeColor="text1"/>
          <w:sz w:val="24"/>
          <w:szCs w:val="24"/>
        </w:rPr>
        <w:t xml:space="preserve">Przyjmujący zamówienie zobowiązuje się do świadczenia Usług  będących przedmiotem umowy z należytą starannością, wykorzystując aktualny stan wiedzy, umiejętności medyczne i postęp medyczny, a także właściwe wytyczne NFZ lub innego płatnika świadczeń, wynikające </w:t>
      </w:r>
      <w:r>
        <w:rPr>
          <w:rStyle w:val="FontStyle32"/>
          <w:rFonts w:cs="Times New Roman" w:ascii="Times New Roman" w:hAnsi="Times New Roman"/>
          <w:color w:val="000000" w:themeColor="text1"/>
          <w:sz w:val="24"/>
          <w:szCs w:val="24"/>
        </w:rPr>
        <w:t xml:space="preserve">z </w:t>
      </w:r>
      <w:r>
        <w:rPr>
          <w:rStyle w:val="FontStyle31"/>
          <w:rFonts w:cs="Times New Roman" w:ascii="Times New Roman" w:hAnsi="Times New Roman"/>
          <w:color w:val="000000" w:themeColor="text1"/>
          <w:sz w:val="24"/>
          <w:szCs w:val="24"/>
        </w:rPr>
        <w:t>zawartej umowy o udzielanie świadczeń opieki zdrowotnej, realizowanej przez Udzielającego Zamówienia.</w:t>
      </w:r>
    </w:p>
    <w:p>
      <w:pPr>
        <w:pStyle w:val="Style8"/>
        <w:widowControl/>
        <w:numPr>
          <w:ilvl w:val="0"/>
          <w:numId w:val="8"/>
        </w:numPr>
        <w:ind w:left="426" w:hanging="426"/>
        <w:jc w:val="both"/>
        <w:rPr>
          <w:rStyle w:val="FontStyle31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FontStyle31"/>
          <w:rFonts w:cs="Times New Roman" w:ascii="Times New Roman" w:hAnsi="Times New Roman"/>
          <w:color w:val="000000" w:themeColor="text1"/>
          <w:sz w:val="24"/>
          <w:szCs w:val="24"/>
        </w:rPr>
        <w:t>Przyjmujący Zamówienie zobowiązany jest do świadczenia usługi w sposób nieprzerwany.</w:t>
      </w:r>
    </w:p>
    <w:p>
      <w:pPr>
        <w:pStyle w:val="Style8"/>
        <w:widowControl/>
        <w:numPr>
          <w:ilvl w:val="0"/>
          <w:numId w:val="8"/>
        </w:numPr>
        <w:ind w:left="426" w:hanging="426"/>
        <w:jc w:val="both"/>
        <w:rPr>
          <w:rStyle w:val="FontStyle31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FontStyle31"/>
          <w:rFonts w:cs="Times New Roman" w:ascii="Times New Roman" w:hAnsi="Times New Roman"/>
          <w:color w:val="000000" w:themeColor="text1"/>
          <w:sz w:val="24"/>
          <w:szCs w:val="24"/>
        </w:rPr>
        <w:t>Przyjmujący Zamówienie, w trakcie świadczenia Usług jest zobowiązany do postępowania zgodnie z:</w:t>
      </w:r>
    </w:p>
    <w:p>
      <w:pPr>
        <w:pStyle w:val="Style5"/>
        <w:widowControl/>
        <w:numPr>
          <w:ilvl w:val="0"/>
          <w:numId w:val="3"/>
        </w:numPr>
        <w:pBdr/>
        <w:ind w:left="1134" w:hanging="360"/>
        <w:jc w:val="both"/>
        <w:rPr>
          <w:rStyle w:val="FontStyle31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FontStyle31"/>
          <w:rFonts w:cs="Times New Roman" w:ascii="Times New Roman" w:hAnsi="Times New Roman"/>
          <w:color w:val="000000" w:themeColor="text1"/>
          <w:sz w:val="24"/>
          <w:szCs w:val="24"/>
        </w:rPr>
        <w:t>aktualnie obowiązującymi przepisami prawa,</w:t>
      </w:r>
    </w:p>
    <w:p>
      <w:pPr>
        <w:pStyle w:val="Style5"/>
        <w:widowControl/>
        <w:numPr>
          <w:ilvl w:val="0"/>
          <w:numId w:val="3"/>
        </w:numPr>
        <w:pBdr/>
        <w:ind w:left="1134" w:hanging="360"/>
        <w:jc w:val="both"/>
        <w:rPr>
          <w:rStyle w:val="FontStyle31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FontStyle31"/>
          <w:rFonts w:cs="Times New Roman" w:ascii="Times New Roman" w:hAnsi="Times New Roman"/>
          <w:color w:val="000000" w:themeColor="text1"/>
          <w:sz w:val="24"/>
          <w:szCs w:val="24"/>
        </w:rPr>
        <w:t>zarządzeniami wydanymi przez Prezesa NFZ, na podstawie których realizowana jest przez Udzielającego Zamówienia umowa o udzielanie świadczeń opieki zdrowotnej w zakresie nocnej i świątecznej pomocy,</w:t>
      </w:r>
    </w:p>
    <w:p>
      <w:pPr>
        <w:pStyle w:val="Style5"/>
        <w:widowControl/>
        <w:numPr>
          <w:ilvl w:val="0"/>
          <w:numId w:val="3"/>
        </w:numPr>
        <w:pBdr/>
        <w:ind w:left="1134" w:hanging="360"/>
        <w:jc w:val="both"/>
        <w:rPr>
          <w:rStyle w:val="FontStyle31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FontStyle31"/>
          <w:rFonts w:cs="Times New Roman" w:ascii="Times New Roman" w:hAnsi="Times New Roman"/>
          <w:color w:val="000000" w:themeColor="text1"/>
          <w:sz w:val="24"/>
          <w:szCs w:val="24"/>
        </w:rPr>
        <w:t>przepisami Ministra Zdrowia,</w:t>
      </w:r>
    </w:p>
    <w:p>
      <w:pPr>
        <w:pStyle w:val="Style5"/>
        <w:widowControl/>
        <w:numPr>
          <w:ilvl w:val="0"/>
          <w:numId w:val="3"/>
        </w:numPr>
        <w:pBdr/>
        <w:ind w:left="1134" w:hanging="360"/>
        <w:jc w:val="both"/>
        <w:rPr>
          <w:rStyle w:val="FontStyle31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FontStyle31"/>
          <w:rFonts w:cs="Times New Roman" w:ascii="Times New Roman" w:hAnsi="Times New Roman"/>
          <w:color w:val="000000" w:themeColor="text1"/>
          <w:sz w:val="24"/>
          <w:szCs w:val="24"/>
        </w:rPr>
        <w:t xml:space="preserve">przepisami sanitarno-epidemiologicznymi wydanymi przez uprawnione </w:t>
        <w:br/>
        <w:t xml:space="preserve">instytucje oraz zarządzeniami obowiązującymi w tej dziedzinie u Udzielającego </w:t>
        <w:br/>
        <w:t>Zamówienia,</w:t>
      </w:r>
    </w:p>
    <w:p>
      <w:pPr>
        <w:pStyle w:val="Style5"/>
        <w:widowControl/>
        <w:numPr>
          <w:ilvl w:val="0"/>
          <w:numId w:val="3"/>
        </w:numPr>
        <w:pBdr/>
        <w:ind w:left="1134" w:hanging="360"/>
        <w:jc w:val="both"/>
        <w:rPr>
          <w:rStyle w:val="FontStyle31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FontStyle31"/>
          <w:rFonts w:cs="Times New Roman" w:ascii="Times New Roman" w:hAnsi="Times New Roman"/>
          <w:color w:val="000000" w:themeColor="text1"/>
          <w:sz w:val="24"/>
          <w:szCs w:val="24"/>
        </w:rPr>
        <w:t>przepisami bhp i p.poż,</w:t>
      </w:r>
    </w:p>
    <w:p>
      <w:pPr>
        <w:pStyle w:val="Style5"/>
        <w:widowControl/>
        <w:numPr>
          <w:ilvl w:val="0"/>
          <w:numId w:val="3"/>
        </w:numPr>
        <w:pBdr/>
        <w:ind w:left="1134" w:hanging="360"/>
        <w:jc w:val="both"/>
        <w:rPr>
          <w:rStyle w:val="FontStyle31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FontStyle31"/>
          <w:rFonts w:cs="Times New Roman" w:ascii="Times New Roman" w:hAnsi="Times New Roman"/>
          <w:color w:val="000000" w:themeColor="text1"/>
          <w:sz w:val="24"/>
          <w:szCs w:val="24"/>
        </w:rPr>
        <w:t xml:space="preserve">przepisami ustawy o ochronie praw pacjentów i Rzeczniku Praw Pacjenta  oraz przepisami o ochronie danych osobowych, w tym w szczególności danych </w:t>
        <w:br/>
        <w:t>wrażliwych,</w:t>
      </w:r>
    </w:p>
    <w:p>
      <w:pPr>
        <w:pStyle w:val="Normal"/>
        <w:widowControl/>
        <w:numPr>
          <w:ilvl w:val="0"/>
          <w:numId w:val="3"/>
        </w:numPr>
        <w:pBdr/>
        <w:tabs>
          <w:tab w:val="left" w:pos="720" w:leader="none"/>
        </w:tabs>
        <w:suppressAutoHyphens w:val="true"/>
        <w:ind w:left="1134" w:hanging="360"/>
        <w:jc w:val="both"/>
        <w:rPr>
          <w:rStyle w:val="FontStyle31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FontStyle31"/>
          <w:rFonts w:cs="Times New Roman" w:ascii="Times New Roman" w:hAnsi="Times New Roman"/>
          <w:color w:val="000000" w:themeColor="text1"/>
          <w:sz w:val="24"/>
          <w:szCs w:val="24"/>
        </w:rPr>
        <w:t>standardami i procedurami udzielania świadczeń zdrowotnych ustalonych przez Udzielającego Zamówienie.</w:t>
      </w:r>
    </w:p>
    <w:p>
      <w:pPr>
        <w:pStyle w:val="Style5"/>
        <w:widowControl/>
        <w:numPr>
          <w:ilvl w:val="0"/>
          <w:numId w:val="8"/>
        </w:numPr>
        <w:pBdr/>
        <w:tabs>
          <w:tab w:val="left" w:pos="426" w:leader="none"/>
        </w:tabs>
        <w:jc w:val="both"/>
        <w:rPr>
          <w:rStyle w:val="FontStyle31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FontStyle31"/>
          <w:rFonts w:cs="Times New Roman" w:ascii="Times New Roman" w:hAnsi="Times New Roman"/>
          <w:color w:val="000000" w:themeColor="text1"/>
          <w:sz w:val="24"/>
          <w:szCs w:val="24"/>
        </w:rPr>
        <w:t>Przyjmujący Zamówienie jest zobowiązany ponadto do:</w:t>
      </w:r>
    </w:p>
    <w:p>
      <w:pPr>
        <w:pStyle w:val="Style8"/>
        <w:widowControl/>
        <w:numPr>
          <w:ilvl w:val="0"/>
          <w:numId w:val="4"/>
        </w:numPr>
        <w:pBdr/>
        <w:tabs>
          <w:tab w:val="left" w:pos="1134" w:leader="none"/>
        </w:tabs>
        <w:ind w:left="1134" w:hanging="360"/>
        <w:jc w:val="both"/>
        <w:rPr>
          <w:rStyle w:val="FontStyle31"/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FontStyle31"/>
          <w:rFonts w:cs="Times New Roman" w:ascii="Times New Roman" w:hAnsi="Times New Roman"/>
          <w:color w:val="000000" w:themeColor="text1"/>
          <w:sz w:val="24"/>
          <w:szCs w:val="24"/>
        </w:rPr>
        <w:t>wykonywania Usług przy użyciu własnej odzieży ochronnej</w:t>
      </w:r>
      <w:r>
        <w:rPr>
          <w:rStyle w:val="FontStyle31"/>
          <w:rFonts w:cs="Times New Roman" w:ascii="Times New Roman" w:hAnsi="Times New Roman"/>
          <w:color w:val="00000A"/>
          <w:sz w:val="24"/>
          <w:szCs w:val="24"/>
        </w:rPr>
        <w:t>,</w:t>
      </w:r>
    </w:p>
    <w:p>
      <w:pPr>
        <w:pStyle w:val="Style15"/>
        <w:widowControl/>
        <w:numPr>
          <w:ilvl w:val="0"/>
          <w:numId w:val="4"/>
        </w:numPr>
        <w:tabs>
          <w:tab w:val="left" w:pos="1134" w:leader="none"/>
        </w:tabs>
        <w:ind w:left="1134" w:hanging="360"/>
        <w:jc w:val="both"/>
        <w:rPr/>
      </w:pPr>
      <w:r>
        <w:rPr>
          <w:rStyle w:val="FontStyle31"/>
          <w:rFonts w:cs="Times New Roman" w:ascii="Times New Roman" w:hAnsi="Times New Roman"/>
          <w:color w:val="000000" w:themeColor="text1"/>
          <w:sz w:val="24"/>
          <w:szCs w:val="24"/>
        </w:rPr>
        <w:t xml:space="preserve">wykonywania Usług w granicach umowy zawartej pomiędzy Udzielającym </w:t>
        <w:br/>
        <w:t xml:space="preserve">Zamówienia a </w:t>
      </w:r>
      <w:r>
        <w:rPr>
          <w:rStyle w:val="FontStyle31"/>
          <w:rFonts w:cs="Times New Roman" w:ascii="Times New Roman" w:hAnsi="Times New Roman"/>
          <w:color w:val="000000" w:themeColor="text1"/>
          <w:sz w:val="24"/>
          <w:szCs w:val="24"/>
        </w:rPr>
        <w:t>Wojewódzkim Szpitalem specjalistycznym im. Marii Skłodowskiej  Curie w Zgierzu</w:t>
      </w:r>
      <w:r>
        <w:rPr>
          <w:rStyle w:val="FontStyle31"/>
          <w:rFonts w:cs="Times New Roman" w:ascii="Times New Roman" w:hAnsi="Times New Roman"/>
          <w:color w:val="000000" w:themeColor="text1"/>
          <w:sz w:val="24"/>
          <w:szCs w:val="24"/>
        </w:rPr>
        <w:t xml:space="preserve"> o udzielanie świadczeń opieki zdrowotnej w zakresie nocnej i świątecznej pomocy.</w:t>
      </w:r>
    </w:p>
    <w:p>
      <w:pPr>
        <w:pStyle w:val="Akapitzlist1"/>
        <w:numPr>
          <w:ilvl w:val="0"/>
          <w:numId w:val="8"/>
        </w:numPr>
        <w:spacing w:before="0" w:after="0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Przyjmujący Zamówienie będzie udzielał świadczeń z wykorzystaniem aparatury medycznej i sprzętu wskazanych w Załączniku nr 5 do Rozporządzenia Ministra Zdrowia </w:t>
      </w:r>
      <w:r>
        <w:rPr>
          <w:rFonts w:cs="Times New Roman" w:ascii="Times New Roman" w:hAnsi="Times New Roman"/>
          <w:color w:val="000000"/>
          <w:sz w:val="24"/>
          <w:szCs w:val="24"/>
        </w:rPr>
        <w:t>z dnia 24 września 2013 r. w sprawie świadczeń gwarantowanych z zakresu podstawowej opieki zdrowotnej (tj. Dz.U. z 2021.540 z późn. zm.)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Style8"/>
        <w:widowControl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</w:r>
    </w:p>
    <w:p>
      <w:pPr>
        <w:pStyle w:val="Style8"/>
        <w:widowControl/>
        <w:jc w:val="both"/>
        <w:rPr/>
      </w:pPr>
      <w:r>
        <w:rPr>
          <w:rFonts w:cs="Times New Roman" w:ascii="Times New Roman" w:hAnsi="Times New Roman"/>
          <w:b/>
          <w:color w:val="000000" w:themeColor="text1"/>
        </w:rPr>
        <w:t>KONTROLA WYKONANIA UMOWY. ODPOWIEDZIALNOŚĆ STRON UMOWY.</w:t>
      </w:r>
    </w:p>
    <w:p>
      <w:pPr>
        <w:pStyle w:val="Style8"/>
        <w:widowControl/>
        <w:jc w:val="both"/>
        <w:rPr>
          <w:rFonts w:ascii="Times New Roman" w:hAnsi="Times New Roman" w:cs="Times New Roman"/>
          <w:b/>
          <w:b/>
          <w:color w:val="000000" w:themeColor="text1"/>
        </w:rPr>
      </w:pPr>
      <w:r>
        <w:rPr/>
      </w:r>
    </w:p>
    <w:p>
      <w:pPr>
        <w:pStyle w:val="Style8"/>
        <w:widowControl/>
        <w:jc w:val="center"/>
        <w:rPr>
          <w:rFonts w:ascii="Times New Roman" w:hAnsi="Times New Roman" w:cs="Times New Roman"/>
          <w:b/>
          <w:b/>
          <w:bCs/>
          <w:color w:val="000000" w:themeColor="text1"/>
        </w:rPr>
      </w:pPr>
      <w:r>
        <w:rPr>
          <w:rFonts w:cs="Times New Roman" w:ascii="Times New Roman" w:hAnsi="Times New Roman"/>
          <w:b/>
          <w:bCs/>
          <w:color w:val="000000" w:themeColor="text1"/>
        </w:rPr>
        <w:t>§ 3</w:t>
      </w:r>
    </w:p>
    <w:p>
      <w:pPr>
        <w:pStyle w:val="Style8"/>
        <w:widowControl/>
        <w:jc w:val="center"/>
        <w:rPr>
          <w:rFonts w:ascii="Times New Roman" w:hAnsi="Times New Roman" w:cs="Times New Roman"/>
          <w:b/>
          <w:b/>
          <w:bCs/>
          <w:color w:val="000000" w:themeColor="text1"/>
        </w:rPr>
      </w:pPr>
      <w:r>
        <w:rPr>
          <w:rFonts w:cs="Times New Roman" w:ascii="Times New Roman" w:hAnsi="Times New Roman"/>
          <w:b/>
          <w:bCs/>
          <w:color w:val="000000" w:themeColor="text1"/>
        </w:rPr>
      </w:r>
    </w:p>
    <w:p>
      <w:pPr>
        <w:pStyle w:val="Style8"/>
        <w:widowControl/>
        <w:numPr>
          <w:ilvl w:val="1"/>
          <w:numId w:val="9"/>
        </w:numPr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  <w:t xml:space="preserve">Przyjmujący Zamówienie zobowiązuje się do poddania kontroli przeprowadzanej </w:t>
        <w:br/>
        <w:t xml:space="preserve">przez Udzielającego Zamówienia, obejmującej w szczególności sposób, celowość </w:t>
        <w:br/>
        <w:t>i kompleksowość udzielania świadczeń zdrowotnych oraz prowadzenia dokumentacji medycznej.</w:t>
      </w:r>
    </w:p>
    <w:p>
      <w:pPr>
        <w:pStyle w:val="Style8"/>
        <w:widowControl/>
        <w:numPr>
          <w:ilvl w:val="1"/>
          <w:numId w:val="9"/>
        </w:numPr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  <w:t>Przyjmujący Zamówienie zobowiązuje się do poddania  w zakresie realizacji niniejszej Umowy, kontroli Narodowego Funduszu Zdrowia, z którym Udzielający Zamówienia zawarł umowę o udzielanie świadczeń opieki  zdrowotnej, na zasadach określonych w ustawie z dnia 27 sierpnia 2004 r. o świadczeniach opieki zdrowotnej finansowanych ze środków publicznych, w zakresie wynikającym z tej umowy.</w:t>
      </w:r>
    </w:p>
    <w:p>
      <w:pPr>
        <w:pStyle w:val="Style8"/>
        <w:widowControl/>
        <w:numPr>
          <w:ilvl w:val="1"/>
          <w:numId w:val="9"/>
        </w:numPr>
        <w:ind w:left="426" w:hanging="36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  <w:t xml:space="preserve">Udzielający Zamówienia zobowiązuje się umożliwić Przyjmującemu Zamówienie </w:t>
        <w:br/>
        <w:t>czynny udział w kontrolach podejmowanych przez NFZ w zakresie świadczonych Usług. Strony zobowiązują się wzajemnie współpracować przy obronie swoich praw w toku kontroli NFZ.</w:t>
      </w:r>
    </w:p>
    <w:p>
      <w:pPr>
        <w:pStyle w:val="Style8"/>
        <w:widowControl/>
        <w:numPr>
          <w:ilvl w:val="1"/>
          <w:numId w:val="9"/>
        </w:numPr>
        <w:ind w:left="426" w:hanging="36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  <w:shd w:fill="FFFFFF" w:val="clear"/>
        </w:rPr>
        <w:t xml:space="preserve">Odpowiedzialność za szkodę wyrządzoną przy udzielaniu świadczeń w zakresie </w:t>
        <w:br/>
        <w:t>udzielonego zamówienia ponoszą Udzielający Zamówienia i Przyjmujący Zamówienie solidarnie, przy czym Udzielającemu Zamówienia przysługuje względem Przyjmującego Zamówienie prawo regresu w całości w przypadku, gdy szkoda powstanie z winy Przyjmującego Zamówienie.</w:t>
      </w:r>
    </w:p>
    <w:p>
      <w:pPr>
        <w:pStyle w:val="Style8"/>
        <w:widowControl/>
        <w:numPr>
          <w:ilvl w:val="1"/>
          <w:numId w:val="9"/>
        </w:numPr>
        <w:ind w:left="426" w:hanging="36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  <w:shd w:fill="FFFFFF" w:val="clear"/>
        </w:rPr>
        <w:t xml:space="preserve">Udzielającemu Zamówienia przysługuje względem Przyjmującego Zamówienie także prawo regresu całości w przypadku nałożenia przez Narodowy Fundusz Zdrowia na </w:t>
        <w:br/>
        <w:t xml:space="preserve">Udzielającego Zamówienia w związku z realizacją umowy o udzielanie świadczeń </w:t>
        <w:br/>
        <w:t>opieki zdrowotnej w zakresie wynikającym z niniejszej Umowy kary umownej lub obowiązku zwrotu przekazanych środków.</w:t>
      </w:r>
    </w:p>
    <w:p>
      <w:pPr>
        <w:pStyle w:val="Style8"/>
        <w:widowControl/>
        <w:jc w:val="center"/>
        <w:rPr>
          <w:rFonts w:ascii="Times New Roman" w:hAnsi="Times New Roman" w:cs="Times New Roman"/>
          <w:b/>
          <w:b/>
          <w:color w:val="FF0000"/>
        </w:rPr>
      </w:pPr>
      <w:r>
        <w:rPr>
          <w:rFonts w:cs="Times New Roman" w:ascii="Times New Roman" w:hAnsi="Times New Roman"/>
          <w:b/>
          <w:color w:val="FF0000"/>
        </w:rPr>
      </w:r>
    </w:p>
    <w:p>
      <w:pPr>
        <w:pStyle w:val="Style8"/>
        <w:widowControl/>
        <w:jc w:val="center"/>
        <w:rPr>
          <w:rFonts w:ascii="Times New Roman" w:hAnsi="Times New Roman" w:cs="Times New Roman"/>
          <w:b/>
          <w:b/>
          <w:color w:val="000000" w:themeColor="text1"/>
        </w:rPr>
      </w:pPr>
      <w:r>
        <w:rPr>
          <w:rFonts w:cs="Times New Roman" w:ascii="Times New Roman" w:hAnsi="Times New Roman"/>
          <w:b/>
          <w:color w:val="000000" w:themeColor="text1"/>
        </w:rPr>
      </w:r>
    </w:p>
    <w:p>
      <w:pPr>
        <w:pStyle w:val="Style8"/>
        <w:widowControl/>
        <w:jc w:val="center"/>
        <w:rPr/>
      </w:pPr>
      <w:r>
        <w:rPr>
          <w:rFonts w:cs="Times New Roman" w:ascii="Times New Roman" w:hAnsi="Times New Roman"/>
          <w:b/>
          <w:color w:val="000000" w:themeColor="text1"/>
        </w:rPr>
        <w:t>§ 4</w:t>
      </w:r>
    </w:p>
    <w:p>
      <w:pPr>
        <w:pStyle w:val="Style8"/>
        <w:widowControl/>
        <w:jc w:val="center"/>
        <w:rPr>
          <w:rFonts w:ascii="Times New Roman" w:hAnsi="Times New Roman" w:cs="Times New Roman"/>
          <w:b/>
          <w:b/>
          <w:color w:val="000000" w:themeColor="text1"/>
        </w:rPr>
      </w:pPr>
      <w:r>
        <w:rPr/>
      </w:r>
    </w:p>
    <w:p>
      <w:pPr>
        <w:pStyle w:val="Style5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  <w:t>Udzielający Zamówienia zobowiązany jest do:</w:t>
      </w:r>
    </w:p>
    <w:p>
      <w:pPr>
        <w:pStyle w:val="Style5"/>
        <w:numPr>
          <w:ilvl w:val="2"/>
          <w:numId w:val="5"/>
        </w:numPr>
        <w:pBdr/>
        <w:ind w:left="851" w:hanging="425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  <w:t>informowania Przyjmującego Zamówienie o zmianie zasad udzielania świadczeń obowiązujących u Udzielającego Zamówienia, z odpowiednim wyprzedzeniem umożliwiającym Przyjmującemu Zamówienie dostosowanie się do zmienionych zasad, w każdym przypadku w terminie nie krótszym niż 7 dni kalendarzowych (chyba że zmiany wynikają ze zmiany przepisów lub warunków realizacji umowy określonych przez NFZ i zostały wprowadzone w terminie późniejszym);</w:t>
      </w:r>
    </w:p>
    <w:p>
      <w:pPr>
        <w:pStyle w:val="Style5"/>
        <w:numPr>
          <w:ilvl w:val="2"/>
          <w:numId w:val="5"/>
        </w:numPr>
        <w:pBdr/>
        <w:ind w:left="851" w:hanging="425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  <w:t>przechowywania dokumentacji medycznej po zakończeniu leczenia, a w trakcie leczenia do zapewnienia zespołowi medycznemu Przyjmującego Zamówienia miejsca do bezpiecznego jej przechowywania.</w:t>
      </w:r>
    </w:p>
    <w:p>
      <w:pPr>
        <w:pStyle w:val="Style8"/>
        <w:widowControl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</w:r>
    </w:p>
    <w:p>
      <w:pPr>
        <w:pStyle w:val="Style5"/>
        <w:widowControl/>
        <w:jc w:val="center"/>
        <w:rPr>
          <w:rStyle w:val="FontStyle31"/>
          <w:rFonts w:ascii="Times New Roman" w:hAnsi="Times New Roman" w:cs="Times New Roman"/>
          <w:b/>
          <w:b/>
          <w:color w:val="000000" w:themeColor="text1"/>
          <w:sz w:val="24"/>
          <w:szCs w:val="24"/>
        </w:rPr>
      </w:pPr>
      <w:r>
        <w:rPr>
          <w:rStyle w:val="FontStyle31"/>
          <w:rFonts w:cs="Times New Roman" w:ascii="Times New Roman" w:hAnsi="Times New Roman"/>
          <w:b/>
          <w:color w:val="000000" w:themeColor="text1"/>
          <w:sz w:val="24"/>
          <w:szCs w:val="24"/>
        </w:rPr>
        <w:t>§ 5</w:t>
      </w:r>
    </w:p>
    <w:p>
      <w:pPr>
        <w:pStyle w:val="Style5"/>
        <w:widowControl/>
        <w:numPr>
          <w:ilvl w:val="0"/>
          <w:numId w:val="0"/>
        </w:numPr>
        <w:pBdr/>
        <w:tabs>
          <w:tab w:val="left" w:pos="426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ind w:left="720" w:hanging="0"/>
        <w:jc w:val="both"/>
        <w:rPr>
          <w:rStyle w:val="FontStyle31"/>
          <w:rFonts w:ascii="Times New Roman" w:hAnsi="Times New Roman" w:cs="Times New Roman"/>
          <w:color w:val="00000A"/>
          <w:sz w:val="24"/>
          <w:szCs w:val="24"/>
        </w:rPr>
      </w:pPr>
      <w:r>
        <w:rPr/>
      </w:r>
    </w:p>
    <w:p>
      <w:pPr>
        <w:pStyle w:val="Style5"/>
        <w:widowControl/>
        <w:numPr>
          <w:ilvl w:val="0"/>
          <w:numId w:val="10"/>
        </w:numPr>
        <w:pBdr/>
        <w:tabs>
          <w:tab w:val="left" w:pos="426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ind w:left="426" w:hanging="426"/>
        <w:jc w:val="both"/>
        <w:rPr/>
      </w:pPr>
      <w:r>
        <w:rPr>
          <w:rStyle w:val="FontStyle31"/>
          <w:rFonts w:cs="Times New Roman" w:ascii="Times New Roman" w:hAnsi="Times New Roman"/>
          <w:color w:val="000000" w:themeColor="text1"/>
          <w:sz w:val="24"/>
          <w:szCs w:val="24"/>
        </w:rPr>
        <w:t>P</w:t>
      </w:r>
      <w:r>
        <w:rPr>
          <w:rStyle w:val="FontStyle31"/>
          <w:rFonts w:cs="Times New Roman" w:ascii="Times New Roman" w:hAnsi="Times New Roman"/>
          <w:color w:val="000000" w:themeColor="text1"/>
          <w:sz w:val="24"/>
          <w:szCs w:val="24"/>
        </w:rPr>
        <w:t>rzyjmujący zamówienie</w:t>
      </w:r>
      <w:r>
        <w:rPr>
          <w:rStyle w:val="FontStyle31"/>
          <w:rFonts w:cs="Times New Roman" w:ascii="Times New Roman" w:hAnsi="Times New Roman"/>
          <w:color w:val="000000" w:themeColor="text1"/>
          <w:sz w:val="24"/>
          <w:szCs w:val="24"/>
        </w:rPr>
        <w:t xml:space="preserve"> będzie świadczył Usługi zgodnie z Harmonogramem ustalanym comiesięcznie prz</w:t>
      </w:r>
      <w:r>
        <w:rPr>
          <w:rStyle w:val="FontStyle31"/>
          <w:rFonts w:cs="Times New Roman" w:ascii="Times New Roman" w:hAnsi="Times New Roman"/>
          <w:color w:val="000000" w:themeColor="text1"/>
          <w:sz w:val="24"/>
          <w:szCs w:val="24"/>
        </w:rPr>
        <w:t xml:space="preserve">y współudziale </w:t>
      </w:r>
      <w:r>
        <w:rPr>
          <w:rStyle w:val="FontStyle31"/>
          <w:rFonts w:cs="Times New Roman"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Style w:val="FontStyle31"/>
          <w:rFonts w:cs="Times New Roman" w:ascii="Times New Roman" w:hAnsi="Times New Roman"/>
          <w:color w:val="000000" w:themeColor="text1"/>
          <w:sz w:val="24"/>
          <w:szCs w:val="24"/>
        </w:rPr>
        <w:t>Udzielającego</w:t>
      </w:r>
      <w:r>
        <w:rPr>
          <w:rStyle w:val="FontStyle31"/>
          <w:rFonts w:cs="Times New Roman" w:ascii="Times New Roman" w:hAnsi="Times New Roman"/>
          <w:color w:val="000000" w:themeColor="text1"/>
          <w:sz w:val="24"/>
          <w:szCs w:val="24"/>
        </w:rPr>
        <w:t xml:space="preserve"> Zamówienie </w:t>
      </w:r>
      <w:r>
        <w:rPr>
          <w:rStyle w:val="FontStyle31"/>
          <w:rFonts w:cs="Times New Roman"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Style w:val="FontStyle31"/>
          <w:rFonts w:cs="Times New Roman" w:ascii="Times New Roman" w:hAnsi="Times New Roman"/>
          <w:color w:val="000000" w:themeColor="text1"/>
          <w:sz w:val="24"/>
          <w:szCs w:val="24"/>
        </w:rPr>
        <w:t>.</w:t>
      </w:r>
    </w:p>
    <w:p>
      <w:pPr>
        <w:pStyle w:val="Style5"/>
        <w:widowControl/>
        <w:numPr>
          <w:ilvl w:val="0"/>
          <w:numId w:val="10"/>
        </w:numPr>
        <w:pBdr/>
        <w:tabs>
          <w:tab w:val="left" w:pos="426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ind w:left="426" w:hanging="426"/>
        <w:jc w:val="both"/>
        <w:rPr/>
      </w:pPr>
      <w:r>
        <w:rPr>
          <w:rStyle w:val="FontStyle31"/>
          <w:rFonts w:cs="Times New Roman" w:ascii="Times New Roman" w:hAnsi="Times New Roman"/>
          <w:color w:val="000000" w:themeColor="text1"/>
          <w:sz w:val="24"/>
          <w:szCs w:val="24"/>
        </w:rPr>
        <w:t>Wszelkie zmiany w harmonogramie wymagają niezwłocznego zgłoszenia Udzielającemu Zamówienia.</w:t>
      </w:r>
    </w:p>
    <w:p>
      <w:pPr>
        <w:pStyle w:val="Style5"/>
        <w:widowControl/>
        <w:numPr>
          <w:ilvl w:val="0"/>
          <w:numId w:val="10"/>
        </w:numPr>
        <w:pBdr/>
        <w:tabs>
          <w:tab w:val="left" w:pos="426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ind w:left="426" w:hanging="426"/>
        <w:jc w:val="both"/>
        <w:rPr/>
      </w:pPr>
      <w:r>
        <w:rPr>
          <w:rStyle w:val="FontStyle31"/>
          <w:rFonts w:cs="Times New Roman" w:ascii="Times New Roman" w:hAnsi="Times New Roman"/>
          <w:color w:val="000000" w:themeColor="text1"/>
          <w:sz w:val="24"/>
          <w:szCs w:val="24"/>
        </w:rPr>
        <w:t xml:space="preserve">Kontrolę nad organizacją świadczenia Usług sprawuje Dyrektor </w:t>
        <w:br/>
      </w:r>
      <w:r>
        <w:rPr>
          <w:rStyle w:val="FontStyle31"/>
          <w:rFonts w:cs="Times New Roman" w:ascii="Times New Roman" w:hAnsi="Times New Roman"/>
          <w:color w:val="000000" w:themeColor="text1"/>
          <w:sz w:val="24"/>
          <w:szCs w:val="24"/>
        </w:rPr>
        <w:t>Miejskiej Przychodni Zdrowia  w Ozorkowie</w:t>
      </w:r>
      <w:r>
        <w:rPr>
          <w:rStyle w:val="FontStyle31"/>
          <w:rFonts w:cs="Times New Roman" w:ascii="Times New Roman" w:hAnsi="Times New Roman"/>
          <w:color w:val="000000" w:themeColor="text1"/>
          <w:sz w:val="24"/>
          <w:szCs w:val="24"/>
        </w:rPr>
        <w:t xml:space="preserve">. Bezpośrednią kontrolę merytoryczną nad świadczeniem Usług przez Przyjmującego Zamówienie sprawuje  ……………………………………, wyznaczony do tej funkcji przez </w:t>
      </w:r>
      <w:r>
        <w:rPr>
          <w:rStyle w:val="FontStyle31"/>
          <w:rFonts w:cs="Times New Roman" w:ascii="Times New Roman" w:hAnsi="Times New Roman"/>
          <w:color w:val="000000" w:themeColor="text1"/>
          <w:sz w:val="24"/>
          <w:szCs w:val="24"/>
        </w:rPr>
        <w:t>Udzielającego</w:t>
      </w:r>
      <w:r>
        <w:rPr>
          <w:rStyle w:val="FontStyle31"/>
          <w:rFonts w:cs="Times New Roman" w:ascii="Times New Roman" w:hAnsi="Times New Roman"/>
          <w:color w:val="000000" w:themeColor="text1"/>
          <w:sz w:val="24"/>
          <w:szCs w:val="24"/>
        </w:rPr>
        <w:t xml:space="preserve"> Zamówienie.</w:t>
      </w:r>
    </w:p>
    <w:p>
      <w:pPr>
        <w:pStyle w:val="Style5"/>
        <w:widowControl/>
        <w:numPr>
          <w:ilvl w:val="0"/>
          <w:numId w:val="10"/>
        </w:numPr>
        <w:pBdr/>
        <w:tabs>
          <w:tab w:val="left" w:pos="426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ind w:left="426" w:hanging="426"/>
        <w:jc w:val="both"/>
        <w:rPr/>
      </w:pPr>
      <w:r>
        <w:rPr>
          <w:rStyle w:val="FontStyle31"/>
          <w:rFonts w:cs="Times New Roman" w:ascii="Times New Roman" w:hAnsi="Times New Roman"/>
          <w:color w:val="000000" w:themeColor="text1"/>
          <w:sz w:val="24"/>
          <w:szCs w:val="24"/>
        </w:rPr>
        <w:t xml:space="preserve">Przyjmujący Zamówienie oświadcza, </w:t>
      </w:r>
      <w:r>
        <w:rPr>
          <w:rStyle w:val="FontStyle31"/>
          <w:rFonts w:cs="Times New Roman" w:ascii="Times New Roman" w:hAnsi="Times New Roman"/>
          <w:color w:val="000000" w:themeColor="text1"/>
          <w:sz w:val="24"/>
          <w:szCs w:val="24"/>
        </w:rPr>
        <w:t xml:space="preserve">że wyraża zgodę </w:t>
      </w:r>
      <w:r>
        <w:rPr>
          <w:rStyle w:val="FontStyle31"/>
          <w:rFonts w:cs="Times New Roman" w:ascii="Times New Roman" w:hAnsi="Times New Roman"/>
          <w:color w:val="000000" w:themeColor="text1"/>
          <w:sz w:val="24"/>
          <w:szCs w:val="24"/>
        </w:rPr>
        <w:t xml:space="preserve"> na przetwarzanie przez   Udzielającego Zamówienia danych osobowych , na potrzeby </w:t>
        <w:br/>
        <w:t xml:space="preserve">realizacji niniejszej umowy, w tym na przedstawienie danych osobowych w zasobach zgłaszanych Narodowemu Funduszowi Zdrowia lub innemu płatnikowi świadczeń. </w:t>
      </w:r>
    </w:p>
    <w:p>
      <w:pPr>
        <w:pStyle w:val="Style5"/>
        <w:widowControl/>
        <w:numPr>
          <w:ilvl w:val="0"/>
          <w:numId w:val="0"/>
        </w:numPr>
        <w:pBdr/>
        <w:tabs>
          <w:tab w:val="left" w:pos="426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ind w:left="720" w:hanging="0"/>
        <w:jc w:val="both"/>
        <w:rPr>
          <w:rFonts w:ascii="Times New Roman" w:hAnsi="Times New Roman" w:cs="Times New Roman"/>
          <w:color w:val="000000" w:themeColor="text1"/>
        </w:rPr>
      </w:pPr>
      <w:r>
        <w:rPr/>
      </w:r>
    </w:p>
    <w:p>
      <w:pPr>
        <w:pStyle w:val="Style5"/>
        <w:widowControl/>
        <w:pBdr/>
        <w:tabs>
          <w:tab w:val="left" w:pos="567" w:leader="none"/>
          <w:tab w:val="left" w:pos="1416" w:leader="none"/>
          <w:tab w:val="left" w:pos="2124" w:leader="none"/>
          <w:tab w:val="left" w:pos="2832" w:leader="none"/>
          <w:tab w:val="left" w:pos="3540" w:leader="none"/>
          <w:tab w:val="left" w:pos="4248" w:leader="none"/>
          <w:tab w:val="left" w:pos="4956" w:leader="none"/>
          <w:tab w:val="left" w:pos="5664" w:leader="none"/>
          <w:tab w:val="left" w:pos="6372" w:leader="none"/>
          <w:tab w:val="left" w:pos="7080" w:leader="none"/>
          <w:tab w:val="left" w:pos="7788" w:leader="none"/>
          <w:tab w:val="left" w:pos="8496" w:leader="none"/>
          <w:tab w:val="left" w:pos="9132" w:leader="none"/>
        </w:tabs>
        <w:ind w:left="567" w:hanging="0"/>
        <w:jc w:val="both"/>
        <w:rPr>
          <w:rStyle w:val="FontStyle31"/>
          <w:rFonts w:ascii="Times New Roman" w:hAnsi="Times New Roman" w:cs="Times New Roman"/>
          <w:color w:val="FF0000"/>
          <w:sz w:val="24"/>
          <w:szCs w:val="24"/>
        </w:rPr>
      </w:pPr>
      <w:r>
        <w:rPr>
          <w:rFonts w:cs="Times New Roman" w:ascii="Times New Roman" w:hAnsi="Times New Roman"/>
          <w:color w:val="FF0000"/>
          <w:sz w:val="24"/>
          <w:szCs w:val="24"/>
        </w:rPr>
      </w:r>
    </w:p>
    <w:p>
      <w:pPr>
        <w:pStyle w:val="Style8"/>
        <w:widowControl/>
        <w:jc w:val="center"/>
        <w:rPr/>
      </w:pPr>
      <w:r>
        <w:rPr>
          <w:rFonts w:cs="Times New Roman" w:ascii="Times New Roman" w:hAnsi="Times New Roman"/>
          <w:b/>
          <w:color w:val="000000" w:themeColor="text1"/>
        </w:rPr>
        <w:t>§ 6</w:t>
      </w:r>
    </w:p>
    <w:p>
      <w:pPr>
        <w:pStyle w:val="Style8"/>
        <w:widowControl/>
        <w:jc w:val="center"/>
        <w:rPr>
          <w:rFonts w:ascii="Times New Roman" w:hAnsi="Times New Roman" w:cs="Times New Roman"/>
          <w:b/>
          <w:b/>
          <w:color w:val="000000" w:themeColor="text1"/>
        </w:rPr>
      </w:pPr>
      <w:r>
        <w:rPr/>
      </w:r>
    </w:p>
    <w:p>
      <w:pPr>
        <w:pStyle w:val="Style5"/>
        <w:widowControl/>
        <w:numPr>
          <w:ilvl w:val="0"/>
          <w:numId w:val="6"/>
        </w:numPr>
        <w:pBdr/>
        <w:ind w:left="426" w:hanging="426"/>
        <w:jc w:val="both"/>
        <w:rPr>
          <w:rStyle w:val="FontStyle31"/>
          <w:rFonts w:ascii="Times New Roman" w:hAnsi="Times New Roman" w:cs="Times New Roman"/>
          <w:color w:val="00000A"/>
          <w:sz w:val="24"/>
          <w:szCs w:val="24"/>
        </w:rPr>
      </w:pPr>
      <w:r>
        <w:rPr>
          <w:rStyle w:val="FontStyle31"/>
          <w:rFonts w:cs="Times New Roman" w:ascii="Times New Roman" w:hAnsi="Times New Roman"/>
          <w:color w:val="000000" w:themeColor="text1"/>
          <w:sz w:val="24"/>
          <w:szCs w:val="24"/>
        </w:rPr>
        <w:t xml:space="preserve">Przyjmujący Zamówienie zobowiązuje się prowadzić dla Udzielającego Zamówienia </w:t>
        <w:br/>
        <w:t xml:space="preserve">dokładną i systematyczną dokumentację medyczną zgodnie z obowiązującymi </w:t>
        <w:br/>
        <w:t xml:space="preserve">przepisami, w szczególności Rozporządzeniem Ministra Zdrowia z dnia </w:t>
        <w:br/>
        <w:t xml:space="preserve">6 kwietnia 2020 roku </w:t>
      </w:r>
      <w:r>
        <w:rPr>
          <w:rStyle w:val="Markedcontent"/>
          <w:rFonts w:cs="Times New Roman" w:ascii="Times New Roman" w:hAnsi="Times New Roman"/>
        </w:rPr>
        <w:t>w sprawie rodzajów, zakresu i wzorów dokumentacji medycznej oraz sposobu jej przetwarzania</w:t>
      </w:r>
      <w:r>
        <w:rPr>
          <w:rStyle w:val="FontStyle31"/>
          <w:rFonts w:cs="Times New Roman" w:ascii="Times New Roman" w:hAnsi="Times New Roman"/>
          <w:color w:val="00000A"/>
          <w:sz w:val="24"/>
          <w:szCs w:val="24"/>
        </w:rPr>
        <w:t xml:space="preserve"> (Dz. U. poz. 2020.666 z późn.zm.).</w:t>
      </w:r>
    </w:p>
    <w:p>
      <w:pPr>
        <w:pStyle w:val="Style5"/>
        <w:widowControl/>
        <w:numPr>
          <w:ilvl w:val="0"/>
          <w:numId w:val="6"/>
        </w:numPr>
        <w:pBdr/>
        <w:ind w:left="426" w:hanging="426"/>
        <w:jc w:val="both"/>
        <w:rPr>
          <w:rStyle w:val="FontStyle31"/>
          <w:rFonts w:ascii="Times New Roman" w:hAnsi="Times New Roman" w:cs="Times New Roman"/>
          <w:color w:val="00000A"/>
          <w:sz w:val="24"/>
          <w:szCs w:val="24"/>
        </w:rPr>
      </w:pPr>
      <w:r>
        <w:rPr>
          <w:rStyle w:val="FontStyle31"/>
          <w:rFonts w:cs="Times New Roman" w:ascii="Times New Roman" w:hAnsi="Times New Roman"/>
          <w:color w:val="00000A"/>
          <w:sz w:val="24"/>
          <w:szCs w:val="24"/>
        </w:rPr>
        <w:t xml:space="preserve">Przyjmujący Zamówienie zobowiązuje się do prowadzenia sprawozdawczości </w:t>
        <w:br/>
        <w:t xml:space="preserve">statystycznej zgodnie z obowiązującymi przepisami i zasadami przyjętymi </w:t>
        <w:br/>
        <w:t>u Udzielającego Zamówienia.</w:t>
      </w:r>
    </w:p>
    <w:p>
      <w:pPr>
        <w:pStyle w:val="Style5"/>
        <w:widowControl/>
        <w:numPr>
          <w:ilvl w:val="0"/>
          <w:numId w:val="6"/>
        </w:numPr>
        <w:pBdr/>
        <w:ind w:left="426" w:hanging="426"/>
        <w:jc w:val="both"/>
        <w:rPr>
          <w:rStyle w:val="FontStyle31"/>
          <w:rFonts w:ascii="Times New Roman" w:hAnsi="Times New Roman" w:cs="Times New Roman"/>
          <w:color w:val="00000A"/>
          <w:sz w:val="24"/>
          <w:szCs w:val="24"/>
        </w:rPr>
      </w:pPr>
      <w:r>
        <w:rPr>
          <w:rStyle w:val="FontStyle31"/>
          <w:rFonts w:cs="Times New Roman" w:ascii="Times New Roman" w:hAnsi="Times New Roman"/>
          <w:color w:val="00000A"/>
          <w:sz w:val="24"/>
          <w:szCs w:val="24"/>
        </w:rPr>
        <w:t xml:space="preserve">W celu realizacji obowiązków określonych w ust 1 i 2 Udzielający Zamówienia </w:t>
        <w:br/>
        <w:t>zobowiązuje się w niezbędnym zakresie umożliwić Przyjmującemu Zamówienie dostęp do systemów teleinformatycznych, w których prowadzi dokumentację medyczną lub sprawozdawczą.</w:t>
      </w:r>
    </w:p>
    <w:p>
      <w:pPr>
        <w:pStyle w:val="Style5"/>
        <w:widowControl/>
        <w:ind w:left="567" w:hanging="0"/>
        <w:jc w:val="center"/>
        <w:rPr>
          <w:rFonts w:ascii="Times New Roman" w:hAnsi="Times New Roman" w:cs="Times New Roman"/>
          <w:b/>
          <w:b/>
          <w:bCs/>
          <w:color w:val="000000" w:themeColor="text1"/>
        </w:rPr>
      </w:pPr>
      <w:r>
        <w:rPr>
          <w:rFonts w:cs="Times New Roman" w:ascii="Times New Roman" w:hAnsi="Times New Roman"/>
          <w:b/>
          <w:bCs/>
          <w:color w:val="000000" w:themeColor="text1"/>
        </w:rPr>
      </w:r>
    </w:p>
    <w:p>
      <w:pPr>
        <w:pStyle w:val="Style5"/>
        <w:widowControl/>
        <w:ind w:left="567" w:hanging="0"/>
        <w:jc w:val="center"/>
        <w:rPr/>
      </w:pPr>
      <w:r>
        <w:rPr>
          <w:rFonts w:cs="Times New Roman" w:ascii="Times New Roman" w:hAnsi="Times New Roman"/>
          <w:b/>
          <w:bCs/>
          <w:color w:val="000000" w:themeColor="text1"/>
        </w:rPr>
        <w:t>§ 7</w:t>
      </w:r>
    </w:p>
    <w:p>
      <w:pPr>
        <w:pStyle w:val="Style5"/>
        <w:widowControl/>
        <w:ind w:left="567" w:hanging="0"/>
        <w:jc w:val="center"/>
        <w:rPr>
          <w:rFonts w:ascii="Times New Roman" w:hAnsi="Times New Roman" w:cs="Times New Roman"/>
          <w:b/>
          <w:b/>
          <w:bCs/>
          <w:color w:val="000000" w:themeColor="text1"/>
        </w:rPr>
      </w:pPr>
      <w:r>
        <w:rPr/>
      </w:r>
    </w:p>
    <w:p>
      <w:pPr>
        <w:pStyle w:val="Normal"/>
        <w:widowControl/>
        <w:numPr>
          <w:ilvl w:val="0"/>
          <w:numId w:val="2"/>
        </w:numPr>
        <w:suppressAutoHyphens w:val="true"/>
        <w:ind w:left="426" w:hanging="426"/>
        <w:jc w:val="both"/>
        <w:rPr/>
      </w:pPr>
      <w:r>
        <w:rPr>
          <w:rFonts w:cs="Times New Roman" w:ascii="Times New Roman" w:hAnsi="Times New Roman"/>
          <w:color w:val="00000A"/>
        </w:rPr>
        <w:t xml:space="preserve">Strony zobowiązują się wzajemnie współpracować przy sprawozdawaniu świadczeń realizowanych w ramach niniejszej Umowy  oraz przy ich rozliczaniu. </w:t>
      </w:r>
    </w:p>
    <w:p>
      <w:pPr>
        <w:pStyle w:val="Normal"/>
        <w:widowControl/>
        <w:numPr>
          <w:ilvl w:val="0"/>
          <w:numId w:val="2"/>
        </w:numPr>
        <w:suppressAutoHyphens w:val="true"/>
        <w:ind w:left="426" w:hanging="426"/>
        <w:jc w:val="both"/>
        <w:rPr/>
      </w:pPr>
      <w:r>
        <w:rPr>
          <w:rFonts w:cs="Times New Roman" w:ascii="Times New Roman" w:hAnsi="Times New Roman"/>
          <w:color w:val="00000A"/>
        </w:rPr>
        <w:t xml:space="preserve">Wykonanie świadczeń będzie każdorazowo odnotowywane </w:t>
        <w:br/>
        <w:t xml:space="preserve">w systemie informatycznym Udzielającego Zamówienia oraz ewidencjonowane elektronicznie zgodnie z warunkami określonymi w Rozporządzeniu Ministra Zdrowia </w:t>
        <w:br/>
        <w:t xml:space="preserve">z dnia </w:t>
      </w:r>
      <w:r>
        <w:rPr>
          <w:rStyle w:val="FontStyle31"/>
          <w:rFonts w:cs="Times New Roman" w:ascii="Times New Roman" w:hAnsi="Times New Roman"/>
          <w:color w:val="000000" w:themeColor="text1"/>
          <w:sz w:val="24"/>
          <w:szCs w:val="24"/>
        </w:rPr>
        <w:t xml:space="preserve">6 kwietnia 2020 roku </w:t>
      </w:r>
      <w:r>
        <w:rPr>
          <w:rStyle w:val="Markedcontent"/>
          <w:rFonts w:cs="Times New Roman" w:ascii="Times New Roman" w:hAnsi="Times New Roman"/>
        </w:rPr>
        <w:t>w sprawie rodzajów, zakresu i wzorów dokumentacji medycznej oraz sposobu jej przetwarzania</w:t>
      </w:r>
      <w:r>
        <w:rPr>
          <w:rStyle w:val="FontStyle31"/>
          <w:rFonts w:cs="Times New Roman" w:ascii="Times New Roman" w:hAnsi="Times New Roman"/>
          <w:color w:val="00000A"/>
          <w:sz w:val="24"/>
          <w:szCs w:val="24"/>
        </w:rPr>
        <w:t>.</w:t>
      </w:r>
      <w:r>
        <w:rPr>
          <w:rFonts w:cs="Times New Roman" w:ascii="Times New Roman" w:hAnsi="Times New Roman"/>
          <w:color w:val="00000A"/>
        </w:rPr>
        <w:t xml:space="preserve"> lub innymi aktualnie obwiązującymi przepisami prawa. </w:t>
      </w:r>
    </w:p>
    <w:p>
      <w:pPr>
        <w:pStyle w:val="Normal"/>
        <w:widowControl/>
        <w:numPr>
          <w:ilvl w:val="0"/>
          <w:numId w:val="0"/>
        </w:numPr>
        <w:suppressAutoHyphens w:val="true"/>
        <w:ind w:left="720" w:hanging="0"/>
        <w:jc w:val="both"/>
        <w:rPr>
          <w:rFonts w:ascii="Times New Roman" w:hAnsi="Times New Roman" w:cs="Times New Roman"/>
          <w:color w:val="000000" w:themeColor="text1"/>
        </w:rPr>
      </w:pPr>
      <w:r>
        <w:rPr/>
      </w:r>
    </w:p>
    <w:p>
      <w:pPr>
        <w:pStyle w:val="Style8"/>
        <w:widowControl/>
        <w:ind w:left="567" w:hanging="0"/>
        <w:jc w:val="both"/>
        <w:rPr>
          <w:rFonts w:ascii="Times New Roman" w:hAnsi="Times New Roman" w:cs="Times New Roman"/>
          <w:b/>
          <w:b/>
          <w:bCs/>
          <w:color w:val="FF0000"/>
        </w:rPr>
      </w:pPr>
      <w:r>
        <w:rPr>
          <w:rFonts w:cs="Times New Roman" w:ascii="Times New Roman" w:hAnsi="Times New Roman"/>
          <w:b/>
          <w:bCs/>
          <w:color w:val="FF0000"/>
        </w:rPr>
      </w:r>
    </w:p>
    <w:p>
      <w:pPr>
        <w:pStyle w:val="Style8"/>
        <w:widowControl/>
        <w:ind w:left="2160" w:firstLine="720"/>
        <w:jc w:val="both"/>
        <w:rPr/>
      </w:pPr>
      <w:r>
        <w:rPr>
          <w:rFonts w:cs="Times New Roman" w:ascii="Times New Roman" w:hAnsi="Times New Roman"/>
          <w:b/>
          <w:bCs/>
          <w:color w:val="00000A"/>
        </w:rPr>
        <w:t>POLISA UBEZPIECZENIA OC</w:t>
      </w:r>
    </w:p>
    <w:p>
      <w:pPr>
        <w:pStyle w:val="Style8"/>
        <w:widowControl/>
        <w:ind w:left="2160" w:firstLine="720"/>
        <w:jc w:val="both"/>
        <w:rPr>
          <w:rFonts w:ascii="Times New Roman" w:hAnsi="Times New Roman" w:cs="Times New Roman"/>
          <w:b/>
          <w:b/>
          <w:bCs/>
          <w:color w:val="00000A"/>
        </w:rPr>
      </w:pPr>
      <w:r>
        <w:rPr/>
      </w:r>
    </w:p>
    <w:p>
      <w:pPr>
        <w:pStyle w:val="Style8"/>
        <w:widowControl/>
        <w:ind w:left="3600" w:firstLine="720"/>
        <w:jc w:val="both"/>
        <w:rPr/>
      </w:pPr>
      <w:r>
        <w:rPr>
          <w:rFonts w:cs="Times New Roman" w:ascii="Times New Roman" w:hAnsi="Times New Roman"/>
          <w:b/>
          <w:color w:val="00000A"/>
        </w:rPr>
        <w:t>§ 8</w:t>
      </w:r>
    </w:p>
    <w:p>
      <w:pPr>
        <w:pStyle w:val="Style8"/>
        <w:widowControl/>
        <w:ind w:left="3600" w:firstLine="720"/>
        <w:jc w:val="both"/>
        <w:rPr>
          <w:rFonts w:ascii="Times New Roman" w:hAnsi="Times New Roman" w:cs="Times New Roman"/>
          <w:b/>
          <w:b/>
          <w:color w:val="00000A"/>
        </w:rPr>
      </w:pPr>
      <w:r>
        <w:rPr/>
      </w:r>
    </w:p>
    <w:p>
      <w:pPr>
        <w:pStyle w:val="Normal"/>
        <w:widowControl/>
        <w:numPr>
          <w:ilvl w:val="0"/>
          <w:numId w:val="16"/>
        </w:numPr>
        <w:suppressAutoHyphens w:val="true"/>
        <w:ind w:left="426" w:hanging="426"/>
        <w:jc w:val="both"/>
        <w:rPr>
          <w:rFonts w:ascii="Times New Roman" w:hAnsi="Times New Roman" w:cs="Times New Roman"/>
          <w:color w:val="00000A"/>
        </w:rPr>
      </w:pPr>
      <w:r>
        <w:rPr>
          <w:rFonts w:cs="Times New Roman" w:ascii="Times New Roman" w:hAnsi="Times New Roman"/>
          <w:color w:val="00000A"/>
        </w:rPr>
        <w:t>Przyjmujący Zamówienie obowiązany jest do posiadania ubezpieczenia od odpowiedzialności cywilnej  -  zgodnie z dyspozycją Rozporządzenia Ministra Finansów z dnia 22 grudnia 2011 r. w sprawie obowiązkowego ubezpieczenia odpowiedzialności cywilnej podmiotu wykonującego działalność leczniczą.</w:t>
      </w:r>
    </w:p>
    <w:p>
      <w:pPr>
        <w:pStyle w:val="Normal"/>
        <w:widowControl/>
        <w:numPr>
          <w:ilvl w:val="0"/>
          <w:numId w:val="16"/>
        </w:numPr>
        <w:suppressAutoHyphens w:val="true"/>
        <w:ind w:left="426" w:hanging="426"/>
        <w:jc w:val="both"/>
        <w:rPr>
          <w:rFonts w:ascii="Times New Roman" w:hAnsi="Times New Roman" w:cs="Times New Roman"/>
          <w:color w:val="00000A"/>
        </w:rPr>
      </w:pPr>
      <w:r>
        <w:rPr>
          <w:rFonts w:cs="Times New Roman" w:ascii="Times New Roman" w:hAnsi="Times New Roman"/>
          <w:color w:val="00000A"/>
        </w:rPr>
        <w:t xml:space="preserve">Ubezpieczenie, o którym mowa w ust. 2, obejmuje w szczególności odpowiedzialność cywilną z tytułu przeniesienia chorób zakaźnych, w tym zakażenia wirusem HIV </w:t>
        <w:br/>
        <w:t>i WZW.</w:t>
      </w:r>
    </w:p>
    <w:p>
      <w:pPr>
        <w:pStyle w:val="Normal"/>
        <w:widowControl/>
        <w:numPr>
          <w:ilvl w:val="0"/>
          <w:numId w:val="16"/>
        </w:numPr>
        <w:suppressAutoHyphens w:val="true"/>
        <w:ind w:left="426" w:hanging="426"/>
        <w:jc w:val="both"/>
        <w:rPr>
          <w:rFonts w:ascii="Times New Roman" w:hAnsi="Times New Roman" w:cs="Times New Roman"/>
          <w:color w:val="00000A"/>
        </w:rPr>
      </w:pPr>
      <w:r>
        <w:rPr>
          <w:rFonts w:cs="Times New Roman" w:ascii="Times New Roman" w:hAnsi="Times New Roman"/>
          <w:color w:val="00000A"/>
        </w:rPr>
        <w:t xml:space="preserve">Przyjmujący Zamówienie zobowiązany jest do utrzymywania ważnego ubezpieczenia </w:t>
        <w:br/>
        <w:t>i nie zmniejszania jego zakresu oraz sumy  przez cały okres obowiązywania umowy.</w:t>
      </w:r>
    </w:p>
    <w:p>
      <w:pPr>
        <w:pStyle w:val="Normal"/>
        <w:widowControl/>
        <w:numPr>
          <w:ilvl w:val="0"/>
          <w:numId w:val="16"/>
        </w:numPr>
        <w:suppressAutoHyphens w:val="true"/>
        <w:ind w:left="426" w:hanging="426"/>
        <w:jc w:val="both"/>
        <w:rPr>
          <w:rFonts w:ascii="Times New Roman" w:hAnsi="Times New Roman" w:cs="Times New Roman"/>
          <w:color w:val="00000A"/>
        </w:rPr>
      </w:pPr>
      <w:r>
        <w:rPr>
          <w:rFonts w:cs="Times New Roman" w:ascii="Times New Roman" w:hAnsi="Times New Roman"/>
          <w:color w:val="00000A"/>
        </w:rPr>
        <w:t>W przypadku, gdy umowa ubezpieczenia od odpowiedzialności cywilnej ulega rozwiązaniu w trakcie obowiązywania umowy, Przyjmujący Zamówienie zobowiązany jest dostarczyć Udzielającemu Zamówienia kopię nowej polisy ubezpieczenia od odpowiedzialności cywilnej lub innego dokumentu potwierdzającego zawarcie umowy ubezpieczenia na następny okres, najpóźniej w ostatnim dniu obowiązywania poprzedniej umowy.</w:t>
      </w:r>
    </w:p>
    <w:p>
      <w:pPr>
        <w:pStyle w:val="Normal"/>
        <w:widowControl/>
        <w:numPr>
          <w:ilvl w:val="0"/>
          <w:numId w:val="16"/>
        </w:numPr>
        <w:suppressAutoHyphens w:val="true"/>
        <w:ind w:left="426" w:hanging="426"/>
        <w:jc w:val="both"/>
        <w:rPr/>
      </w:pPr>
      <w:r>
        <w:rPr>
          <w:rFonts w:cs="Times New Roman" w:ascii="Times New Roman" w:hAnsi="Times New Roman"/>
          <w:color w:val="00000A"/>
        </w:rPr>
        <w:t xml:space="preserve">Kopia Polisy stanowi Załącznik   do niniejszej umowy.         </w:t>
      </w:r>
    </w:p>
    <w:p>
      <w:pPr>
        <w:pStyle w:val="Style8"/>
        <w:widowControl/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cs="Times New Roman" w:ascii="Times New Roman" w:hAnsi="Times New Roman"/>
          <w:bCs/>
          <w:color w:val="FF0000"/>
        </w:rPr>
        <w:t xml:space="preserve">                                                                          </w:t>
      </w:r>
    </w:p>
    <w:p>
      <w:pPr>
        <w:pStyle w:val="Style6"/>
        <w:widowControl/>
        <w:jc w:val="center"/>
        <w:rPr/>
      </w:pPr>
      <w:r>
        <w:rPr>
          <w:rFonts w:cs="Times New Roman" w:ascii="Times New Roman" w:hAnsi="Times New Roman"/>
          <w:b/>
          <w:bCs/>
          <w:color w:val="000000" w:themeColor="text1"/>
        </w:rPr>
        <w:t>WYNAGRODZENIE</w:t>
      </w:r>
    </w:p>
    <w:p>
      <w:pPr>
        <w:pStyle w:val="Style6"/>
        <w:widowControl/>
        <w:jc w:val="center"/>
        <w:rPr>
          <w:rFonts w:ascii="Times New Roman" w:hAnsi="Times New Roman" w:cs="Times New Roman"/>
          <w:b/>
          <w:b/>
          <w:bCs/>
          <w:color w:val="000000" w:themeColor="text1"/>
        </w:rPr>
      </w:pPr>
      <w:r>
        <w:rPr/>
      </w:r>
    </w:p>
    <w:p>
      <w:pPr>
        <w:pStyle w:val="Style8"/>
        <w:widowControl/>
        <w:jc w:val="center"/>
        <w:rPr/>
      </w:pPr>
      <w:r>
        <w:rPr>
          <w:rFonts w:cs="Times New Roman" w:ascii="Times New Roman" w:hAnsi="Times New Roman"/>
          <w:b/>
          <w:bCs/>
          <w:color w:val="000000" w:themeColor="text1"/>
        </w:rPr>
        <w:t>§ 9</w:t>
      </w:r>
    </w:p>
    <w:p>
      <w:pPr>
        <w:pStyle w:val="Style8"/>
        <w:widowControl/>
        <w:jc w:val="center"/>
        <w:rPr>
          <w:rFonts w:ascii="Times New Roman" w:hAnsi="Times New Roman" w:cs="Times New Roman"/>
          <w:b/>
          <w:b/>
          <w:bCs/>
          <w:color w:val="000000" w:themeColor="text1"/>
        </w:rPr>
      </w:pPr>
      <w:r>
        <w:rPr/>
      </w:r>
    </w:p>
    <w:p>
      <w:pPr>
        <w:pStyle w:val="Normal"/>
        <w:widowControl/>
        <w:numPr>
          <w:ilvl w:val="0"/>
          <w:numId w:val="17"/>
        </w:numPr>
        <w:suppressAutoHyphens w:val="true"/>
        <w:ind w:left="426" w:hanging="426"/>
        <w:jc w:val="both"/>
        <w:rPr/>
      </w:pPr>
      <w:r>
        <w:rPr>
          <w:rFonts w:cs="Times New Roman" w:ascii="Times New Roman" w:hAnsi="Times New Roman"/>
          <w:color w:val="00000A"/>
        </w:rPr>
        <w:t xml:space="preserve">Z tytułu świadczonych Usług Przyjmującemu Zamówienie należy się wynagrodzenie, które będzie płatne w miesięcznych okresach rozliczeniowych, w terminie </w:t>
      </w:r>
      <w:r>
        <w:rPr>
          <w:rFonts w:cs="Times New Roman" w:ascii="Times New Roman" w:hAnsi="Times New Roman"/>
          <w:color w:val="00000A"/>
        </w:rPr>
        <w:t>7</w:t>
      </w:r>
      <w:r>
        <w:rPr>
          <w:rFonts w:cs="Times New Roman" w:ascii="Times New Roman" w:hAnsi="Times New Roman"/>
          <w:color w:val="00000A"/>
        </w:rPr>
        <w:t xml:space="preserve"> dni od dnia przekazania środków przez </w:t>
      </w:r>
      <w:r>
        <w:rPr>
          <w:rFonts w:cs="Times New Roman" w:ascii="Times New Roman" w:hAnsi="Times New Roman"/>
          <w:color w:val="00000A"/>
        </w:rPr>
        <w:t>Wojewódzki Szpital Specjalistyczny</w:t>
      </w:r>
      <w:r>
        <w:rPr>
          <w:rFonts w:cs="Times New Roman" w:ascii="Times New Roman" w:hAnsi="Times New Roman"/>
          <w:color w:val="00000A"/>
        </w:rPr>
        <w:t xml:space="preserve"> </w:t>
      </w:r>
      <w:r>
        <w:rPr>
          <w:rFonts w:cs="Times New Roman" w:ascii="Times New Roman" w:hAnsi="Times New Roman"/>
          <w:color w:val="00000A"/>
        </w:rPr>
        <w:t xml:space="preserve">im. Marii Skłodowskiej Curie w Zgierzu </w:t>
      </w:r>
      <w:r>
        <w:rPr>
          <w:rFonts w:cs="Times New Roman" w:ascii="Times New Roman" w:hAnsi="Times New Roman"/>
          <w:color w:val="00000A"/>
        </w:rPr>
        <w:t xml:space="preserve">na podstawie faktury wystawionej mu przez Udzielającego Zamówienia. Podstawą zapłaty będzie faktura wystawiona przez Przyjmującego Zamówienie. Zapłata będzie dokonywana na wskazany przez Przyjmującego zamówienie rachunek bankowy. </w:t>
      </w:r>
    </w:p>
    <w:p>
      <w:pPr>
        <w:pStyle w:val="Normal"/>
        <w:widowControl/>
        <w:numPr>
          <w:ilvl w:val="0"/>
          <w:numId w:val="17"/>
        </w:numPr>
        <w:suppressAutoHyphens w:val="true"/>
        <w:ind w:left="426" w:hanging="426"/>
        <w:jc w:val="both"/>
        <w:rPr>
          <w:rFonts w:ascii="Times New Roman" w:hAnsi="Times New Roman" w:cs="Times New Roman"/>
          <w:color w:val="00000A"/>
        </w:rPr>
      </w:pPr>
      <w:r>
        <w:rPr>
          <w:rFonts w:cs="Times New Roman" w:ascii="Times New Roman" w:hAnsi="Times New Roman"/>
          <w:color w:val="000000" w:themeColor="text1"/>
        </w:rPr>
        <w:t>Wynagrodzenie uznaje się za uregulowane w dniu dokonania przelewu przez Udzielającego Zamówienia.</w:t>
      </w:r>
    </w:p>
    <w:p>
      <w:pPr>
        <w:pStyle w:val="Normal"/>
        <w:widowControl/>
        <w:numPr>
          <w:ilvl w:val="0"/>
          <w:numId w:val="17"/>
        </w:numPr>
        <w:suppressAutoHyphens w:val="true"/>
        <w:ind w:left="426" w:hanging="426"/>
        <w:jc w:val="both"/>
        <w:rPr>
          <w:rFonts w:ascii="Times New Roman" w:hAnsi="Times New Roman" w:cs="Times New Roman"/>
          <w:color w:val="00000A"/>
        </w:rPr>
      </w:pPr>
      <w:r>
        <w:rPr>
          <w:rFonts w:cs="Times New Roman" w:ascii="Times New Roman" w:hAnsi="Times New Roman"/>
          <w:color w:val="000000" w:themeColor="text1"/>
        </w:rPr>
        <w:t>Przyjmujący Zamówienie samodzielnie dokonuje wpłat i rozliczeń z Zakładem Ubezpieczeń Społecznych i Urzędem Skarbowym.</w:t>
      </w:r>
    </w:p>
    <w:p>
      <w:pPr>
        <w:pStyle w:val="Style6"/>
        <w:widowControl/>
        <w:ind w:left="567" w:hanging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</w:r>
    </w:p>
    <w:p>
      <w:pPr>
        <w:pStyle w:val="Style6"/>
        <w:jc w:val="center"/>
        <w:rPr>
          <w:rFonts w:ascii="Times New Roman" w:hAnsi="Times New Roman" w:cs="Times New Roman"/>
          <w:b/>
          <w:b/>
          <w:bCs/>
          <w:color w:val="000000" w:themeColor="text1"/>
        </w:rPr>
      </w:pPr>
      <w:r>
        <w:rPr>
          <w:rFonts w:cs="Times New Roman" w:ascii="Times New Roman" w:hAnsi="Times New Roman"/>
          <w:b/>
          <w:bCs/>
          <w:color w:val="000000" w:themeColor="text1"/>
        </w:rPr>
      </w:r>
    </w:p>
    <w:p>
      <w:pPr>
        <w:pStyle w:val="Style6"/>
        <w:jc w:val="center"/>
        <w:rPr/>
      </w:pPr>
      <w:r>
        <w:rPr>
          <w:rFonts w:cs="Times New Roman" w:ascii="Times New Roman" w:hAnsi="Times New Roman"/>
          <w:b/>
          <w:bCs/>
          <w:color w:val="000000" w:themeColor="text1"/>
        </w:rPr>
        <w:t>KARY UMOWNE</w:t>
      </w:r>
    </w:p>
    <w:p>
      <w:pPr>
        <w:pStyle w:val="Style6"/>
        <w:jc w:val="center"/>
        <w:rPr>
          <w:rFonts w:ascii="Times New Roman" w:hAnsi="Times New Roman" w:cs="Times New Roman"/>
          <w:b/>
          <w:b/>
          <w:bCs/>
          <w:color w:val="000000" w:themeColor="text1"/>
        </w:rPr>
      </w:pPr>
      <w:r>
        <w:rPr/>
      </w:r>
    </w:p>
    <w:p>
      <w:pPr>
        <w:pStyle w:val="Style6"/>
        <w:ind w:left="3600" w:firstLine="720"/>
        <w:jc w:val="both"/>
        <w:rPr/>
      </w:pPr>
      <w:r>
        <w:rPr>
          <w:rFonts w:cs="Times New Roman" w:ascii="Times New Roman" w:hAnsi="Times New Roman"/>
          <w:color w:val="000000" w:themeColor="text1"/>
        </w:rPr>
        <w:t>§  10</w:t>
      </w:r>
    </w:p>
    <w:p>
      <w:pPr>
        <w:pStyle w:val="Style6"/>
        <w:ind w:left="3600" w:firstLine="720"/>
        <w:jc w:val="both"/>
        <w:rPr>
          <w:rFonts w:ascii="Times New Roman" w:hAnsi="Times New Roman" w:cs="Times New Roman"/>
          <w:color w:val="000000" w:themeColor="text1"/>
        </w:rPr>
      </w:pPr>
      <w:r>
        <w:rPr/>
      </w:r>
    </w:p>
    <w:p>
      <w:pPr>
        <w:pStyle w:val="Style6"/>
        <w:widowControl/>
        <w:numPr>
          <w:ilvl w:val="0"/>
          <w:numId w:val="18"/>
        </w:numPr>
        <w:ind w:left="426" w:hanging="360"/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cs="Times New Roman" w:ascii="Times New Roman" w:hAnsi="Times New Roman"/>
          <w:bCs/>
          <w:color w:val="000000" w:themeColor="text1"/>
        </w:rPr>
        <w:t xml:space="preserve">W razie niewykonania lub wykonania </w:t>
      </w:r>
      <w:r>
        <w:rPr>
          <w:rFonts w:cs="Times New Roman" w:ascii="Times New Roman" w:hAnsi="Times New Roman"/>
          <w:bCs/>
          <w:iCs/>
          <w:color w:val="000000" w:themeColor="text1"/>
        </w:rPr>
        <w:t>umowy</w:t>
      </w:r>
      <w:r>
        <w:rPr>
          <w:rFonts w:cs="Times New Roman" w:ascii="Times New Roman" w:hAnsi="Times New Roman"/>
          <w:bCs/>
          <w:color w:val="000000" w:themeColor="text1"/>
        </w:rPr>
        <w:t xml:space="preserve"> niezgodnie z jej postanowieniami, </w:t>
        <w:br/>
        <w:t>z przyczyn leżących po stronie Przyjmującego Zamówienie, wysokość kary umownej wynosi:</w:t>
      </w:r>
    </w:p>
    <w:p>
      <w:pPr>
        <w:pStyle w:val="Style6"/>
        <w:widowControl/>
        <w:numPr>
          <w:ilvl w:val="0"/>
          <w:numId w:val="19"/>
        </w:numPr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cs="Times New Roman" w:ascii="Times New Roman" w:hAnsi="Times New Roman"/>
          <w:bCs/>
          <w:color w:val="000000" w:themeColor="text1"/>
        </w:rPr>
        <w:t xml:space="preserve">do 2% kwoty zobowiązania wynikającego z </w:t>
      </w:r>
      <w:r>
        <w:rPr>
          <w:rFonts w:cs="Times New Roman" w:ascii="Times New Roman" w:hAnsi="Times New Roman"/>
          <w:bCs/>
          <w:iCs/>
          <w:color w:val="000000" w:themeColor="text1"/>
        </w:rPr>
        <w:t>umowy, o której mowa w § 1 ust. 7,</w:t>
      </w:r>
      <w:r>
        <w:rPr>
          <w:rFonts w:cs="Times New Roman" w:ascii="Times New Roman" w:hAnsi="Times New Roman"/>
          <w:bCs/>
          <w:color w:val="000000" w:themeColor="text1"/>
        </w:rPr>
        <w:t xml:space="preserve"> za każde stwierdzone naruszenie w przypadku:</w:t>
      </w:r>
    </w:p>
    <w:p>
      <w:pPr>
        <w:pStyle w:val="Style6"/>
        <w:widowControl/>
        <w:numPr>
          <w:ilvl w:val="1"/>
          <w:numId w:val="20"/>
        </w:numPr>
        <w:jc w:val="both"/>
        <w:rPr/>
      </w:pPr>
      <w:r>
        <w:rPr>
          <w:rFonts w:cs="Times New Roman" w:ascii="Times New Roman" w:hAnsi="Times New Roman"/>
          <w:bCs/>
          <w:color w:val="000000" w:themeColor="text1"/>
        </w:rPr>
        <w:t xml:space="preserve">obciążania pacjentów kosztami leków, środków spożywczych specjalnego przeznaczenia żywieniowego i wyrobów medycznych w przypadkach, </w:t>
        <w:br/>
        <w:t xml:space="preserve">o których mowa w </w:t>
      </w:r>
      <w:r>
        <w:fldChar w:fldCharType="begin"/>
      </w:r>
      <w:r>
        <w:rPr>
          <w:rStyle w:val="Czeinternetowe"/>
          <w:u w:val="none" w:color="000000"/>
          <w:bCs/>
          <w:rFonts w:cs="Times New Roman" w:ascii="Times New Roman" w:hAnsi="Times New Roman"/>
        </w:rPr>
        <w:instrText> HYPERLINK "https://sip.lex.pl/" \l "/dokument/17127716?unitId=art(35)&amp;cm=DOCUMENT" \n _blank</w:instrText>
      </w:r>
      <w:r>
        <w:rPr>
          <w:rStyle w:val="Czeinternetowe"/>
          <w:u w:val="none" w:color="000000"/>
          <w:bCs/>
          <w:rFonts w:cs="Times New Roman" w:ascii="Times New Roman" w:hAnsi="Times New Roman"/>
        </w:rPr>
        <w:fldChar w:fldCharType="separate"/>
      </w:r>
      <w:r>
        <w:rPr>
          <w:rStyle w:val="Czeinternetowe"/>
          <w:rFonts w:cs="Times New Roman" w:ascii="Times New Roman" w:hAnsi="Times New Roman"/>
          <w:bCs/>
          <w:u w:val="none" w:color="000000"/>
        </w:rPr>
        <w:t>art. 35</w:t>
      </w:r>
      <w:r>
        <w:rPr>
          <w:rStyle w:val="Czeinternetowe"/>
          <w:u w:val="none" w:color="000000"/>
          <w:bCs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bCs/>
          <w:color w:val="000000" w:themeColor="text1"/>
        </w:rPr>
        <w:t xml:space="preserve"> ustawy o świadczeniach opieki zdrowotnej,</w:t>
      </w:r>
    </w:p>
    <w:p>
      <w:pPr>
        <w:pStyle w:val="Style6"/>
        <w:widowControl/>
        <w:numPr>
          <w:ilvl w:val="1"/>
          <w:numId w:val="20"/>
        </w:numPr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cs="Times New Roman" w:ascii="Times New Roman" w:hAnsi="Times New Roman"/>
          <w:bCs/>
          <w:color w:val="000000" w:themeColor="text1"/>
        </w:rPr>
        <w:t xml:space="preserve">utrudniania czynności kontrolnych podejmowanych przez Udzielającego </w:t>
        <w:br/>
        <w:t>Zamówienia lub inne podmiot lub organy kontrolujące,</w:t>
      </w:r>
    </w:p>
    <w:p>
      <w:pPr>
        <w:pStyle w:val="Style6"/>
        <w:widowControl/>
        <w:numPr>
          <w:ilvl w:val="1"/>
          <w:numId w:val="20"/>
        </w:numPr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cs="Times New Roman" w:ascii="Times New Roman" w:hAnsi="Times New Roman"/>
          <w:bCs/>
          <w:color w:val="000000" w:themeColor="text1"/>
        </w:rPr>
        <w:t xml:space="preserve">pobierania nienależnych opłat od pacjentów za świadczenia będące przedmiotem </w:t>
      </w:r>
      <w:r>
        <w:rPr>
          <w:rFonts w:cs="Times New Roman" w:ascii="Times New Roman" w:hAnsi="Times New Roman"/>
          <w:bCs/>
          <w:iCs/>
          <w:color w:val="000000" w:themeColor="text1"/>
        </w:rPr>
        <w:t>umowy</w:t>
      </w:r>
      <w:r>
        <w:rPr>
          <w:rFonts w:cs="Times New Roman" w:ascii="Times New Roman" w:hAnsi="Times New Roman"/>
          <w:bCs/>
          <w:color w:val="000000" w:themeColor="text1"/>
        </w:rPr>
        <w:t>,</w:t>
      </w:r>
    </w:p>
    <w:p>
      <w:pPr>
        <w:pStyle w:val="Style6"/>
        <w:widowControl/>
        <w:numPr>
          <w:ilvl w:val="1"/>
          <w:numId w:val="20"/>
        </w:numPr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cs="Times New Roman" w:ascii="Times New Roman" w:hAnsi="Times New Roman"/>
          <w:bCs/>
          <w:color w:val="000000" w:themeColor="text1"/>
        </w:rPr>
        <w:t>nieuzasadnionej odmowy udzielenia świadczeń pacjentowi,</w:t>
      </w:r>
    </w:p>
    <w:p>
      <w:pPr>
        <w:pStyle w:val="Style6"/>
        <w:widowControl/>
        <w:numPr>
          <w:ilvl w:val="1"/>
          <w:numId w:val="20"/>
        </w:numPr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cs="Times New Roman" w:ascii="Times New Roman" w:hAnsi="Times New Roman"/>
          <w:bCs/>
          <w:color w:val="000000" w:themeColor="text1"/>
        </w:rPr>
        <w:t>niewykonania w terminie zaleceń pokontrolnych nałożonych przez Udzielającego Zamówienia lub inny podmiot lub organ kontrolujący, jeżeli zalecenia zostały wydane w związku ze sposobem realizacji umowy przez Przyjmującego Zamówienie,</w:t>
      </w:r>
    </w:p>
    <w:p>
      <w:pPr>
        <w:pStyle w:val="Style6"/>
        <w:widowControl/>
        <w:numPr>
          <w:ilvl w:val="1"/>
          <w:numId w:val="20"/>
        </w:numPr>
        <w:jc w:val="both"/>
        <w:rPr>
          <w:rFonts w:ascii="Times New Roman" w:hAnsi="Times New Roman" w:cs="Times New Roman"/>
          <w:bCs/>
          <w:color w:val="00000A"/>
        </w:rPr>
      </w:pPr>
      <w:r>
        <w:rPr>
          <w:rFonts w:cs="Times New Roman" w:ascii="Times New Roman" w:hAnsi="Times New Roman"/>
          <w:bCs/>
          <w:color w:val="00000A"/>
        </w:rPr>
        <w:t xml:space="preserve">udzielania świadczeń objętych przedmiotem umowy w sposób rażąco </w:t>
        <w:br/>
        <w:t xml:space="preserve">nieodpowiadający wymogom określonym w obowiązujących przepisach </w:t>
        <w:br/>
        <w:t xml:space="preserve">w tym umowie łączącej Udzielającego Zamówienia z płatnikiem świadczeń lub w niniejszej </w:t>
      </w:r>
      <w:r>
        <w:rPr>
          <w:rFonts w:cs="Times New Roman" w:ascii="Times New Roman" w:hAnsi="Times New Roman"/>
          <w:bCs/>
          <w:iCs/>
          <w:color w:val="00000A"/>
        </w:rPr>
        <w:t>umowie</w:t>
      </w:r>
      <w:r>
        <w:rPr>
          <w:rFonts w:cs="Times New Roman" w:ascii="Times New Roman" w:hAnsi="Times New Roman"/>
          <w:bCs/>
          <w:color w:val="00000A"/>
        </w:rPr>
        <w:t>,</w:t>
      </w:r>
    </w:p>
    <w:p>
      <w:pPr>
        <w:pStyle w:val="Style6"/>
        <w:widowControl/>
        <w:numPr>
          <w:ilvl w:val="1"/>
          <w:numId w:val="20"/>
        </w:numPr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cs="Times New Roman" w:ascii="Times New Roman" w:hAnsi="Times New Roman"/>
          <w:bCs/>
          <w:color w:val="000000" w:themeColor="text1"/>
        </w:rPr>
        <w:t xml:space="preserve">nie udzielania świadczeń w czasie lub miejscu ustalonym w </w:t>
      </w:r>
      <w:r>
        <w:rPr>
          <w:rFonts w:cs="Times New Roman" w:ascii="Times New Roman" w:hAnsi="Times New Roman"/>
          <w:bCs/>
          <w:iCs/>
          <w:color w:val="000000" w:themeColor="text1"/>
        </w:rPr>
        <w:t>umowie</w:t>
      </w:r>
      <w:r>
        <w:rPr>
          <w:rFonts w:cs="Times New Roman" w:ascii="Times New Roman" w:hAnsi="Times New Roman"/>
          <w:bCs/>
          <w:color w:val="000000" w:themeColor="text1"/>
        </w:rPr>
        <w:t>,</w:t>
      </w:r>
    </w:p>
    <w:p>
      <w:pPr>
        <w:pStyle w:val="Style6"/>
        <w:widowControl/>
        <w:numPr>
          <w:ilvl w:val="1"/>
          <w:numId w:val="20"/>
        </w:numPr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cs="Times New Roman" w:ascii="Times New Roman" w:hAnsi="Times New Roman"/>
          <w:bCs/>
          <w:color w:val="000000" w:themeColor="text1"/>
        </w:rPr>
        <w:t>udzielania świadczeń przez osoby nieuprawnione lub nieposiadające kwalifikacji i uprawnień do udzielania świadczeń opieki zdrowotnej w określonym zakresie lub określonej dziedzinie medycyny, zgodnych z wymiotami określonymi w niniejszej umowie,</w:t>
      </w:r>
    </w:p>
    <w:p>
      <w:pPr>
        <w:pStyle w:val="Style6"/>
        <w:widowControl/>
        <w:numPr>
          <w:ilvl w:val="1"/>
          <w:numId w:val="20"/>
        </w:numPr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cs="Times New Roman" w:ascii="Times New Roman" w:hAnsi="Times New Roman"/>
          <w:bCs/>
          <w:color w:val="000000" w:themeColor="text1"/>
        </w:rPr>
        <w:t xml:space="preserve">przedstawienia przez świadczeniodawcę danych niezgodnych ze stanem </w:t>
        <w:br/>
        <w:t>faktycznym, które następnie Udzielający Zamówienia sprawozdał do płatnika świadczeń i na podstawie których płatnik dokonał płatności nienależnych środków finansowych;</w:t>
      </w:r>
    </w:p>
    <w:p>
      <w:pPr>
        <w:pStyle w:val="Style6"/>
        <w:widowControl/>
        <w:numPr>
          <w:ilvl w:val="0"/>
          <w:numId w:val="19"/>
        </w:numPr>
        <w:rPr>
          <w:rFonts w:ascii="Times New Roman" w:hAnsi="Times New Roman" w:cs="Times New Roman"/>
          <w:bCs/>
          <w:color w:val="000000" w:themeColor="text1"/>
        </w:rPr>
      </w:pPr>
      <w:r>
        <w:rPr>
          <w:rFonts w:cs="Times New Roman" w:ascii="Times New Roman" w:hAnsi="Times New Roman"/>
          <w:bCs/>
          <w:color w:val="000000" w:themeColor="text1"/>
        </w:rPr>
        <w:t xml:space="preserve">do 1% kwoty zobowiązania określonej w </w:t>
      </w:r>
      <w:r>
        <w:rPr>
          <w:rFonts w:cs="Times New Roman" w:ascii="Times New Roman" w:hAnsi="Times New Roman"/>
          <w:bCs/>
          <w:iCs/>
          <w:color w:val="000000" w:themeColor="text1"/>
        </w:rPr>
        <w:t>umowie,</w:t>
      </w:r>
      <w:r>
        <w:rPr>
          <w:rFonts w:cs="Times New Roman" w:ascii="Times New Roman" w:hAnsi="Times New Roman"/>
          <w:bCs/>
          <w:color w:val="000000" w:themeColor="text1"/>
        </w:rPr>
        <w:t xml:space="preserve"> </w:t>
      </w:r>
      <w:r>
        <w:rPr>
          <w:rFonts w:cs="Times New Roman" w:ascii="Times New Roman" w:hAnsi="Times New Roman"/>
          <w:bCs/>
          <w:iCs/>
          <w:color w:val="000000" w:themeColor="text1"/>
        </w:rPr>
        <w:t>o której mowa w § 1 ust. 7</w:t>
      </w:r>
      <w:r>
        <w:rPr>
          <w:rFonts w:cs="Times New Roman" w:ascii="Times New Roman" w:hAnsi="Times New Roman"/>
          <w:bCs/>
          <w:color w:val="000000" w:themeColor="text1"/>
        </w:rPr>
        <w:t>, za każdy rodzaj stwierdzonego naruszenia, w przypadku:</w:t>
      </w:r>
    </w:p>
    <w:p>
      <w:pPr>
        <w:pStyle w:val="Style6"/>
        <w:widowControl/>
        <w:numPr>
          <w:ilvl w:val="0"/>
          <w:numId w:val="21"/>
        </w:numPr>
        <w:ind w:left="1418" w:hanging="360"/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cs="Times New Roman" w:ascii="Times New Roman" w:hAnsi="Times New Roman"/>
          <w:bCs/>
          <w:color w:val="000000" w:themeColor="text1"/>
        </w:rPr>
        <w:t>gromadzenia informacji lub prowadzenia dokumentacji, w tym dokumentacji medycznej, w sposób naruszający przepisy prawa lub postanowienia umowy niniejszej lub umowy, o której mowa w § 1 ust. 7,</w:t>
      </w:r>
    </w:p>
    <w:p>
      <w:pPr>
        <w:pStyle w:val="Style6"/>
        <w:widowControl/>
        <w:numPr>
          <w:ilvl w:val="0"/>
          <w:numId w:val="21"/>
        </w:numPr>
        <w:ind w:left="1418" w:hanging="360"/>
        <w:jc w:val="both"/>
        <w:rPr/>
      </w:pPr>
      <w:r>
        <w:rPr>
          <w:rFonts w:cs="Times New Roman" w:ascii="Times New Roman" w:hAnsi="Times New Roman"/>
          <w:bCs/>
          <w:color w:val="00000A"/>
        </w:rPr>
        <w:t xml:space="preserve">udzielania świadczeń w sposób lub w </w:t>
      </w:r>
      <w:r>
        <w:rPr>
          <w:rFonts w:cs="Times New Roman" w:ascii="Times New Roman" w:hAnsi="Times New Roman"/>
          <w:bCs/>
          <w:iCs/>
          <w:color w:val="00000A"/>
        </w:rPr>
        <w:t>warunkach</w:t>
      </w:r>
      <w:r>
        <w:rPr>
          <w:rFonts w:cs="Times New Roman" w:ascii="Times New Roman" w:hAnsi="Times New Roman"/>
          <w:bCs/>
          <w:color w:val="00000A"/>
        </w:rPr>
        <w:t xml:space="preserve"> nieodpowiadających wymogom określonym w obowiązujących przepisach lub </w:t>
      </w:r>
      <w:r>
        <w:rPr>
          <w:rFonts w:cs="Times New Roman" w:ascii="Times New Roman" w:hAnsi="Times New Roman"/>
          <w:bCs/>
          <w:iCs/>
          <w:color w:val="00000A"/>
        </w:rPr>
        <w:t>umowie</w:t>
      </w:r>
      <w:r>
        <w:rPr>
          <w:rFonts w:cs="Times New Roman" w:ascii="Times New Roman" w:hAnsi="Times New Roman"/>
          <w:bCs/>
          <w:color w:val="00000A"/>
        </w:rPr>
        <w:t xml:space="preserve"> </w:t>
      </w:r>
      <w:r>
        <w:rPr>
          <w:rFonts w:cs="Times New Roman" w:ascii="Times New Roman" w:hAnsi="Times New Roman"/>
          <w:bCs/>
          <w:iCs/>
          <w:color w:val="00000A"/>
        </w:rPr>
        <w:t>niniejszej lub umowie, o której mowa w § 1 ust. 7</w:t>
      </w:r>
      <w:r>
        <w:rPr>
          <w:rFonts w:cs="Times New Roman" w:ascii="Times New Roman" w:hAnsi="Times New Roman"/>
          <w:bCs/>
          <w:color w:val="00000A"/>
        </w:rPr>
        <w:t>.</w:t>
      </w:r>
    </w:p>
    <w:p>
      <w:pPr>
        <w:pStyle w:val="Style6"/>
        <w:numPr>
          <w:ilvl w:val="0"/>
          <w:numId w:val="18"/>
        </w:numPr>
        <w:jc w:val="both"/>
        <w:rPr/>
      </w:pPr>
      <w:r>
        <w:rPr>
          <w:rFonts w:cs="Times New Roman" w:ascii="Times New Roman" w:hAnsi="Times New Roman"/>
          <w:bCs/>
          <w:color w:val="000000" w:themeColor="text1"/>
        </w:rPr>
        <w:t xml:space="preserve">W razie, gdy szkoda wynikła z niewykonania lub wykonania </w:t>
      </w:r>
      <w:r>
        <w:rPr>
          <w:rFonts w:cs="Times New Roman" w:ascii="Times New Roman" w:hAnsi="Times New Roman"/>
          <w:bCs/>
          <w:iCs/>
          <w:color w:val="000000" w:themeColor="text1"/>
        </w:rPr>
        <w:t>umowy</w:t>
      </w:r>
      <w:r>
        <w:rPr>
          <w:rFonts w:cs="Times New Roman" w:ascii="Times New Roman" w:hAnsi="Times New Roman"/>
          <w:bCs/>
          <w:color w:val="000000" w:themeColor="text1"/>
        </w:rPr>
        <w:t xml:space="preserve"> niezgodnie z jej postanowieniami, z przyczyn leżących po stronie Przyjmującego Zamówienie </w:t>
        <w:br/>
      </w:r>
      <w:r>
        <w:rPr>
          <w:rFonts w:cs="Times New Roman" w:ascii="Times New Roman" w:hAnsi="Times New Roman"/>
          <w:bCs/>
          <w:color w:val="00000A"/>
        </w:rPr>
        <w:t xml:space="preserve">przekracza wartość </w:t>
      </w:r>
      <w:r>
        <w:rPr>
          <w:rFonts w:cs="Times New Roman" w:ascii="Times New Roman" w:hAnsi="Times New Roman"/>
          <w:bCs/>
          <w:color w:val="000000" w:themeColor="text1"/>
        </w:rPr>
        <w:t xml:space="preserve">zastrzeżonej kary umownej, Udzielający Zamówienia może dochodzić odszkodowania przewyższającego karę na zasadach ogólnych, wynikających z kodeksu cywilnego. </w:t>
      </w:r>
    </w:p>
    <w:p>
      <w:pPr>
        <w:pStyle w:val="Style6"/>
        <w:numPr>
          <w:ilvl w:val="0"/>
          <w:numId w:val="18"/>
        </w:numPr>
        <w:jc w:val="both"/>
        <w:rPr>
          <w:rFonts w:ascii="Times New Roman" w:hAnsi="Times New Roman" w:cs="Times New Roman"/>
          <w:bCs/>
          <w:color w:val="000000" w:themeColor="text1"/>
        </w:rPr>
      </w:pPr>
      <w:r>
        <w:rPr>
          <w:rFonts w:cs="Times New Roman" w:ascii="Times New Roman" w:hAnsi="Times New Roman"/>
          <w:bCs/>
          <w:color w:val="000000" w:themeColor="text1"/>
        </w:rPr>
        <w:t>W razie bezskutecznego upływu terminu wyznaczonego na zapłatę kary umownej, nie krótszego niż 14 dni,  Udzielający Zamówienia może potrącić należność z tytułu kary umownej wraz z ustawowymi odsetkami z przysługującego Przyjmującemu Zamówienie wynagrodzenia.</w:t>
      </w:r>
    </w:p>
    <w:p>
      <w:pPr>
        <w:pStyle w:val="Style6"/>
        <w:widowControl/>
        <w:ind w:left="567" w:hanging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</w:r>
    </w:p>
    <w:p>
      <w:pPr>
        <w:pStyle w:val="Style6"/>
        <w:widowControl/>
        <w:ind w:left="567" w:hanging="0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</w:r>
      <w:bookmarkStart w:id="0" w:name="_Hlk481339803"/>
      <w:bookmarkStart w:id="1" w:name="_Hlk481339803"/>
      <w:bookmarkEnd w:id="1"/>
    </w:p>
    <w:p>
      <w:pPr>
        <w:pStyle w:val="Style8"/>
        <w:widowControl/>
        <w:jc w:val="center"/>
        <w:rPr/>
      </w:pPr>
      <w:r>
        <w:rPr>
          <w:rFonts w:cs="Times New Roman" w:ascii="Times New Roman" w:hAnsi="Times New Roman"/>
          <w:b/>
          <w:bCs/>
          <w:color w:val="000000" w:themeColor="text1"/>
        </w:rPr>
        <w:t>CZAS TRWANIA UMOWY I ZASADY JEJ ROZWI</w:t>
      </w:r>
      <w:r>
        <w:rPr>
          <w:rFonts w:cs="Times New Roman" w:ascii="Times New Roman" w:hAnsi="Times New Roman"/>
          <w:b/>
          <w:bCs/>
          <w:color w:val="000000" w:themeColor="text1"/>
        </w:rPr>
        <w:t>Ą</w:t>
      </w:r>
      <w:r>
        <w:rPr>
          <w:rFonts w:cs="Times New Roman" w:ascii="Times New Roman" w:hAnsi="Times New Roman"/>
          <w:b/>
          <w:bCs/>
          <w:color w:val="000000" w:themeColor="text1"/>
        </w:rPr>
        <w:t>ZANIA</w:t>
      </w:r>
    </w:p>
    <w:p>
      <w:pPr>
        <w:pStyle w:val="Style8"/>
        <w:widowControl/>
        <w:jc w:val="center"/>
        <w:rPr>
          <w:rFonts w:ascii="Times New Roman" w:hAnsi="Times New Roman" w:cs="Times New Roman"/>
          <w:b/>
          <w:b/>
          <w:bCs/>
          <w:color w:val="000000" w:themeColor="text1"/>
        </w:rPr>
      </w:pPr>
      <w:r>
        <w:rPr>
          <w:rFonts w:cs="Times New Roman" w:ascii="Times New Roman" w:hAnsi="Times New Roman"/>
          <w:b/>
          <w:bCs/>
          <w:color w:val="000000" w:themeColor="text1"/>
        </w:rPr>
      </w:r>
    </w:p>
    <w:p>
      <w:pPr>
        <w:pStyle w:val="Style8"/>
        <w:widowControl/>
        <w:jc w:val="center"/>
        <w:rPr>
          <w:rFonts w:ascii="Times New Roman" w:hAnsi="Times New Roman" w:cs="Times New Roman"/>
          <w:b/>
          <w:b/>
          <w:bCs/>
          <w:color w:val="000000" w:themeColor="text1"/>
        </w:rPr>
      </w:pPr>
      <w:r>
        <w:rPr>
          <w:rFonts w:cs="Times New Roman" w:ascii="Times New Roman" w:hAnsi="Times New Roman"/>
          <w:b/>
          <w:bCs/>
          <w:color w:val="000000" w:themeColor="text1"/>
        </w:rPr>
        <w:t>§ 11</w:t>
      </w:r>
    </w:p>
    <w:p>
      <w:pPr>
        <w:pStyle w:val="Style8"/>
        <w:widowControl/>
        <w:jc w:val="center"/>
        <w:rPr>
          <w:rFonts w:ascii="Times New Roman" w:hAnsi="Times New Roman" w:cs="Times New Roman"/>
          <w:b/>
          <w:b/>
          <w:bCs/>
          <w:color w:val="000000" w:themeColor="text1"/>
        </w:rPr>
      </w:pPr>
      <w:r>
        <w:rPr>
          <w:rFonts w:cs="Times New Roman" w:ascii="Times New Roman" w:hAnsi="Times New Roman"/>
          <w:b/>
          <w:bCs/>
          <w:color w:val="000000" w:themeColor="text1"/>
        </w:rPr>
      </w:r>
    </w:p>
    <w:p>
      <w:pPr>
        <w:pStyle w:val="Style6"/>
        <w:jc w:val="both"/>
        <w:rPr>
          <w:rFonts w:ascii="Times New Roman" w:hAnsi="Times New Roman" w:cs="Times New Roman"/>
          <w:bCs/>
          <w:color w:val="00000A"/>
        </w:rPr>
      </w:pPr>
      <w:r>
        <w:rPr>
          <w:rFonts w:cs="Times New Roman" w:ascii="Times New Roman" w:hAnsi="Times New Roman"/>
          <w:bCs/>
          <w:color w:val="00000A"/>
        </w:rPr>
        <w:t xml:space="preserve">Umowa zostaje zawarta na okres </w:t>
      </w:r>
      <w:r>
        <w:rPr>
          <w:rFonts w:cs="Times New Roman" w:ascii="Times New Roman" w:hAnsi="Times New Roman"/>
          <w:b/>
          <w:bCs/>
          <w:color w:val="00000A"/>
        </w:rPr>
        <w:t>od 1 lipca 2022r. do 30 czerwca 2023r.</w:t>
      </w:r>
      <w:r>
        <w:rPr>
          <w:rFonts w:cs="Times New Roman" w:ascii="Times New Roman" w:hAnsi="Times New Roman"/>
          <w:bCs/>
          <w:color w:val="00000A"/>
        </w:rPr>
        <w:t xml:space="preserve"> </w:t>
      </w:r>
    </w:p>
    <w:p>
      <w:pPr>
        <w:pStyle w:val="Style6"/>
        <w:tabs>
          <w:tab w:val="left" w:pos="7920" w:leader="none"/>
        </w:tabs>
        <w:ind w:left="720" w:hanging="0"/>
        <w:jc w:val="both"/>
        <w:rPr>
          <w:rFonts w:cs="Times New Roman"/>
          <w:bCs/>
          <w:color w:val="000000" w:themeColor="text1"/>
        </w:rPr>
      </w:pPr>
      <w:r>
        <w:rPr>
          <w:rFonts w:cs="Times New Roman"/>
          <w:bCs/>
          <w:color w:val="000000" w:themeColor="text1"/>
        </w:rPr>
        <w:tab/>
      </w:r>
    </w:p>
    <w:p>
      <w:pPr>
        <w:pStyle w:val="Style7"/>
        <w:widowControl/>
        <w:jc w:val="center"/>
        <w:rPr>
          <w:rFonts w:ascii="Times New Roman" w:hAnsi="Times New Roman" w:cs="Times New Roman"/>
          <w:color w:val="FF0000"/>
        </w:rPr>
      </w:pPr>
      <w:r>
        <w:rPr>
          <w:rFonts w:cs="Times New Roman" w:ascii="Times New Roman" w:hAnsi="Times New Roman"/>
          <w:color w:val="FF0000"/>
        </w:rPr>
      </w:r>
    </w:p>
    <w:p>
      <w:pPr>
        <w:pStyle w:val="Style6"/>
        <w:widowControl/>
        <w:jc w:val="center"/>
        <w:rPr/>
      </w:pPr>
      <w:r>
        <w:rPr>
          <w:rFonts w:cs="Times New Roman" w:ascii="Times New Roman" w:hAnsi="Times New Roman"/>
          <w:b/>
          <w:bCs/>
          <w:color w:val="000000" w:themeColor="text1"/>
        </w:rPr>
        <w:t>§ 12</w:t>
      </w:r>
    </w:p>
    <w:p>
      <w:pPr>
        <w:pStyle w:val="Style6"/>
        <w:widowControl/>
        <w:jc w:val="center"/>
        <w:rPr>
          <w:rFonts w:ascii="Times New Roman" w:hAnsi="Times New Roman" w:cs="Times New Roman"/>
          <w:b/>
          <w:b/>
          <w:bCs/>
          <w:color w:val="000000" w:themeColor="text1"/>
        </w:rPr>
      </w:pPr>
      <w:r>
        <w:rPr/>
      </w:r>
    </w:p>
    <w:p>
      <w:pPr>
        <w:pStyle w:val="Style8"/>
        <w:numPr>
          <w:ilvl w:val="0"/>
          <w:numId w:val="11"/>
        </w:numPr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  <w:t>Umowa może być rozwiązana w każdym czasie na mocy porozumienia stron.</w:t>
      </w:r>
    </w:p>
    <w:p>
      <w:pPr>
        <w:pStyle w:val="Style8"/>
        <w:numPr>
          <w:ilvl w:val="0"/>
          <w:numId w:val="11"/>
        </w:numPr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  <w:t>Każda ze stron może rozwiązać umowę za  3 miesięcznym okresem wypowiedzenia ze skutkiem na koniec miesiąca kalendarzowego.</w:t>
      </w:r>
    </w:p>
    <w:p>
      <w:pPr>
        <w:pStyle w:val="Style8"/>
        <w:numPr>
          <w:ilvl w:val="0"/>
          <w:numId w:val="11"/>
        </w:numPr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  <w:t>Przyjmujący Zamówienie może wypowiedzieć umowę ze skutkiem natychmiastowym w razie, gdy Udzielający Zamówienia opóźni się z zapłatą wynagrodzenia należnego za co najmniej 2 okresy rozliczeniowe, a Przyjmujący wezwie go bezskutecznie do zapłaty wyznaczając mu w tym celu dodatkowy 30 – dniowy termin.</w:t>
      </w:r>
    </w:p>
    <w:p>
      <w:pPr>
        <w:pStyle w:val="Style8"/>
        <w:numPr>
          <w:ilvl w:val="0"/>
          <w:numId w:val="11"/>
        </w:numPr>
        <w:ind w:left="567" w:hanging="567"/>
        <w:jc w:val="both"/>
        <w:rPr>
          <w:rFonts w:ascii="Times New Roman" w:hAnsi="Times New Roman" w:cs="Times New Roman"/>
          <w:color w:val="000000" w:themeColor="text1"/>
        </w:rPr>
      </w:pPr>
      <w:bookmarkStart w:id="2" w:name="_Hlk481577552"/>
      <w:r>
        <w:rPr>
          <w:rFonts w:cs="Times New Roman" w:ascii="Times New Roman" w:hAnsi="Times New Roman"/>
          <w:color w:val="000000" w:themeColor="text1"/>
        </w:rPr>
        <w:t xml:space="preserve">Udzielający Zamówienia może wypowiedzieć umowę ze skutkiem natychmiastowym </w:t>
        <w:br/>
        <w:t>w razie, gdy:</w:t>
      </w:r>
    </w:p>
    <w:p>
      <w:pPr>
        <w:pStyle w:val="Style8"/>
        <w:numPr>
          <w:ilvl w:val="0"/>
          <w:numId w:val="12"/>
        </w:numPr>
        <w:jc w:val="both"/>
        <w:rPr>
          <w:rFonts w:ascii="Times New Roman" w:hAnsi="Times New Roman" w:cs="Times New Roman"/>
          <w:color w:val="00000A"/>
        </w:rPr>
      </w:pPr>
      <w:r>
        <w:rPr>
          <w:rFonts w:cs="Times New Roman" w:ascii="Times New Roman" w:hAnsi="Times New Roman"/>
          <w:color w:val="000000" w:themeColor="text1"/>
        </w:rPr>
        <w:t xml:space="preserve">Przyjmujący Zamówienie nie przedstawi ważnej polisy ubezpieczenia </w:t>
        <w:br/>
        <w:t xml:space="preserve">odpowiedzialności cywilnej, o której mowa </w:t>
      </w:r>
      <w:r>
        <w:rPr>
          <w:rFonts w:cs="Times New Roman" w:ascii="Times New Roman" w:hAnsi="Times New Roman"/>
          <w:color w:val="00000A"/>
        </w:rPr>
        <w:t>w § 8, w terminie 14 dnia od dnia wygaśnięcia poprzedniej polisy;</w:t>
      </w:r>
    </w:p>
    <w:p>
      <w:pPr>
        <w:pStyle w:val="Style8"/>
        <w:numPr>
          <w:ilvl w:val="0"/>
          <w:numId w:val="12"/>
        </w:numPr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  <w:lang w:eastAsia="en-GB"/>
        </w:rPr>
        <w:t xml:space="preserve">zaistnieją okoliczności uniemożliwiające lub istotnie utrudniające </w:t>
        <w:br/>
        <w:t xml:space="preserve">Udzielającemu Zamówienia prowadzenie działalności leczniczej – </w:t>
      </w:r>
      <w:r>
        <w:rPr>
          <w:rStyle w:val="FontStyle23"/>
          <w:b w:val="false"/>
          <w:color w:val="000000" w:themeColor="text1"/>
          <w:sz w:val="24"/>
          <w:szCs w:val="24"/>
        </w:rPr>
        <w:t xml:space="preserve">w ramach nocnej i świątecznej opieki zdrowotnej, </w:t>
      </w:r>
      <w:r>
        <w:rPr>
          <w:rFonts w:cs="Times New Roman" w:ascii="Times New Roman" w:hAnsi="Times New Roman"/>
          <w:color w:val="000000" w:themeColor="text1"/>
          <w:lang w:eastAsia="en-GB"/>
        </w:rPr>
        <w:t>zgodnie z przepisami prawa</w:t>
      </w:r>
      <w:bookmarkEnd w:id="2"/>
      <w:r>
        <w:rPr>
          <w:rFonts w:cs="Times New Roman" w:ascii="Times New Roman" w:hAnsi="Times New Roman"/>
          <w:color w:val="000000" w:themeColor="text1"/>
          <w:lang w:eastAsia="en-GB"/>
        </w:rPr>
        <w:t>.</w:t>
      </w:r>
    </w:p>
    <w:p>
      <w:pPr>
        <w:pStyle w:val="Style8"/>
        <w:widowControl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</w:r>
    </w:p>
    <w:p>
      <w:pPr>
        <w:pStyle w:val="Style7"/>
        <w:widowControl/>
        <w:jc w:val="both"/>
        <w:rPr>
          <w:rFonts w:ascii="Times New Roman" w:hAnsi="Times New Roman" w:cs="Times New Roman"/>
          <w:b/>
          <w:b/>
          <w:bCs/>
          <w:color w:val="FF0000"/>
        </w:rPr>
      </w:pPr>
      <w:r>
        <w:rPr>
          <w:rFonts w:cs="Times New Roman" w:ascii="Times New Roman" w:hAnsi="Times New Roman"/>
          <w:b/>
          <w:bCs/>
          <w:color w:val="FF0000"/>
        </w:rPr>
      </w:r>
    </w:p>
    <w:p>
      <w:pPr>
        <w:pStyle w:val="Style7"/>
        <w:widowControl/>
        <w:jc w:val="center"/>
        <w:rPr/>
      </w:pPr>
      <w:r>
        <w:rPr>
          <w:rFonts w:cs="Times New Roman" w:ascii="Times New Roman" w:hAnsi="Times New Roman"/>
          <w:b/>
          <w:bCs/>
          <w:color w:val="000000" w:themeColor="text1"/>
        </w:rPr>
        <w:t>PRZEPISY PRZEJŚCIOWE I KOŃCOWE</w:t>
      </w:r>
    </w:p>
    <w:p>
      <w:pPr>
        <w:pStyle w:val="Style7"/>
        <w:widowControl/>
        <w:jc w:val="center"/>
        <w:rPr>
          <w:rFonts w:ascii="Times New Roman" w:hAnsi="Times New Roman" w:cs="Times New Roman"/>
          <w:b/>
          <w:b/>
          <w:bCs/>
          <w:color w:val="000000" w:themeColor="text1"/>
        </w:rPr>
      </w:pPr>
      <w:r>
        <w:rPr/>
      </w:r>
    </w:p>
    <w:p>
      <w:pPr>
        <w:pStyle w:val="Style7"/>
        <w:widowControl/>
        <w:jc w:val="center"/>
        <w:rPr/>
      </w:pPr>
      <w:r>
        <w:rPr>
          <w:rFonts w:cs="Times New Roman" w:ascii="Times New Roman" w:hAnsi="Times New Roman"/>
          <w:b/>
          <w:bCs/>
          <w:color w:val="000000" w:themeColor="text1"/>
        </w:rPr>
        <w:t>§ 13</w:t>
      </w:r>
    </w:p>
    <w:p>
      <w:pPr>
        <w:pStyle w:val="Style7"/>
        <w:widowControl/>
        <w:jc w:val="center"/>
        <w:rPr>
          <w:rFonts w:ascii="Times New Roman" w:hAnsi="Times New Roman" w:cs="Times New Roman"/>
          <w:b/>
          <w:b/>
          <w:bCs/>
          <w:color w:val="000000" w:themeColor="text1"/>
        </w:rPr>
      </w:pPr>
      <w:r>
        <w:rPr/>
      </w:r>
    </w:p>
    <w:p>
      <w:pPr>
        <w:pStyle w:val="Style7"/>
        <w:widowControl/>
        <w:numPr>
          <w:ilvl w:val="0"/>
          <w:numId w:val="22"/>
        </w:numPr>
        <w:jc w:val="both"/>
        <w:rPr/>
      </w:pPr>
      <w:r>
        <w:rPr>
          <w:rFonts w:cs="Times New Roman" w:ascii="Times New Roman" w:hAnsi="Times New Roman"/>
          <w:color w:val="000000" w:themeColor="text1"/>
        </w:rPr>
        <w:t xml:space="preserve"> </w:t>
      </w:r>
      <w:r>
        <w:rPr>
          <w:rFonts w:cs="Times New Roman" w:ascii="Times New Roman" w:hAnsi="Times New Roman"/>
          <w:color w:val="000000" w:themeColor="text1"/>
        </w:rPr>
        <w:t>Ilekroć w niniejszej Umowie mowa jest o Narodowym Funduszu Zdrowia rozumie się przez to także następcę prawnego Narodowego Funduszu Zdrowia lub innego płatnika świadczeń opieki zdrowotnej finansowanych ze środków publicznych.</w:t>
      </w:r>
    </w:p>
    <w:p>
      <w:pPr>
        <w:pStyle w:val="Style7"/>
        <w:widowControl/>
        <w:numPr>
          <w:ilvl w:val="0"/>
          <w:numId w:val="22"/>
        </w:numPr>
        <w:jc w:val="both"/>
        <w:rPr/>
      </w:pPr>
      <w:r>
        <w:rPr>
          <w:rFonts w:cs="Times New Roman" w:ascii="Times New Roman" w:hAnsi="Times New Roman"/>
          <w:color w:val="000000" w:themeColor="text1"/>
        </w:rPr>
        <w:t xml:space="preserve">Ilekroć w niniejszej umowie mowa jest o umowie Udzielającego Zamówienia z </w:t>
      </w:r>
      <w:r>
        <w:rPr>
          <w:rFonts w:cs="Times New Roman" w:ascii="Times New Roman" w:hAnsi="Times New Roman"/>
          <w:color w:val="000000" w:themeColor="text1"/>
          <w:sz w:val="24"/>
          <w:szCs w:val="24"/>
        </w:rPr>
        <w:t>Wojewódzkim Szpitalem Specjalistyczny im. Marii Skłodowskiej-Curie w Zgierzu</w:t>
      </w:r>
    </w:p>
    <w:p>
      <w:pPr>
        <w:pStyle w:val="Style7"/>
        <w:widowControl/>
        <w:numPr>
          <w:ilvl w:val="0"/>
          <w:numId w:val="0"/>
        </w:numPr>
        <w:ind w:left="720" w:hanging="0"/>
        <w:jc w:val="both"/>
        <w:rPr/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ul. Parzęczewska 35, 95-100 Zgierz</w:t>
      </w:r>
      <w:r>
        <w:rPr>
          <w:rFonts w:cs="Times New Roman" w:ascii="Times New Roman" w:hAnsi="Times New Roman"/>
          <w:color w:val="000000" w:themeColor="text1"/>
        </w:rPr>
        <w:t xml:space="preserve"> rozumie się przez to każdorazowy stosunek prawny łączący Udzielającego Zamówienia z </w:t>
      </w:r>
      <w:r>
        <w:rPr>
          <w:rFonts w:cs="Times New Roman" w:ascii="Times New Roman" w:hAnsi="Times New Roman"/>
          <w:color w:val="000000" w:themeColor="text1"/>
          <w:sz w:val="24"/>
          <w:szCs w:val="24"/>
        </w:rPr>
        <w:t>Wojewódzki</w:t>
      </w:r>
      <w:r>
        <w:rPr>
          <w:rFonts w:cs="Times New Roman" w:ascii="Times New Roman" w:hAnsi="Times New Roman"/>
          <w:color w:val="000000" w:themeColor="text1"/>
          <w:sz w:val="24"/>
          <w:szCs w:val="24"/>
        </w:rPr>
        <w:t>m</w:t>
      </w: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 Szpital</w:t>
      </w:r>
      <w:r>
        <w:rPr>
          <w:rFonts w:cs="Times New Roman" w:ascii="Times New Roman" w:hAnsi="Times New Roman"/>
          <w:color w:val="000000" w:themeColor="text1"/>
          <w:sz w:val="24"/>
          <w:szCs w:val="24"/>
        </w:rPr>
        <w:t>em</w:t>
      </w: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 Specjalistyczny</w:t>
      </w:r>
      <w:r>
        <w:rPr>
          <w:rFonts w:cs="Times New Roman" w:ascii="Times New Roman" w:hAnsi="Times New Roman"/>
          <w:color w:val="000000" w:themeColor="text1"/>
          <w:sz w:val="24"/>
          <w:szCs w:val="24"/>
        </w:rPr>
        <w:t>m</w:t>
      </w: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 im. Marii Skłodowskiej-Curie w Zgierzu ul. Parzęczewska 35, 95-100 Zgierz, </w:t>
      </w: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na </w:t>
      </w:r>
      <w:r>
        <w:rPr>
          <w:rFonts w:cs="Times New Roman" w:ascii="Times New Roman" w:hAnsi="Times New Roman"/>
          <w:color w:val="000000" w:themeColor="text1"/>
        </w:rPr>
        <w:t xml:space="preserve">mocy którego Udzielający Zamówienia realizować będzie, w ramach </w:t>
        <w:br/>
      </w:r>
      <w:r>
        <w:rPr>
          <w:rFonts w:cs="Times New Roman" w:ascii="Times New Roman" w:hAnsi="Times New Roman"/>
          <w:color w:val="000000" w:themeColor="text1"/>
        </w:rPr>
        <w:t>zawartej umowy</w:t>
      </w:r>
      <w:r>
        <w:rPr>
          <w:rFonts w:cs="Times New Roman" w:ascii="Times New Roman" w:hAnsi="Times New Roman"/>
          <w:color w:val="000000" w:themeColor="text1"/>
        </w:rPr>
        <w:t>, świadczenia opieki zdrowotnej we wspomnianym rodzaju i zakresie.</w:t>
      </w:r>
    </w:p>
    <w:p>
      <w:pPr>
        <w:pStyle w:val="Style7"/>
        <w:widowControl/>
        <w:jc w:val="both"/>
        <w:rPr>
          <w:rFonts w:ascii="Times New Roman" w:hAnsi="Times New Roman" w:cs="Times New Roman"/>
          <w:b/>
          <w:b/>
          <w:bCs/>
          <w:color w:val="000000" w:themeColor="text1"/>
        </w:rPr>
      </w:pPr>
      <w:r>
        <w:rPr>
          <w:rFonts w:cs="Times New Roman" w:ascii="Times New Roman" w:hAnsi="Times New Roman"/>
          <w:b/>
          <w:bCs/>
          <w:color w:val="000000" w:themeColor="text1"/>
        </w:rPr>
      </w:r>
    </w:p>
    <w:p>
      <w:pPr>
        <w:pStyle w:val="Style7"/>
        <w:widowControl/>
        <w:jc w:val="center"/>
        <w:rPr/>
      </w:pPr>
      <w:r>
        <w:rPr>
          <w:rFonts w:cs="Times New Roman" w:ascii="Times New Roman" w:hAnsi="Times New Roman"/>
          <w:b/>
          <w:bCs/>
          <w:color w:val="000000" w:themeColor="text1"/>
        </w:rPr>
        <w:t>§ 14</w:t>
      </w:r>
    </w:p>
    <w:p>
      <w:pPr>
        <w:pStyle w:val="Style7"/>
        <w:widowControl/>
        <w:jc w:val="center"/>
        <w:rPr>
          <w:rFonts w:ascii="Times New Roman" w:hAnsi="Times New Roman" w:cs="Times New Roman"/>
          <w:b/>
          <w:b/>
          <w:bCs/>
          <w:color w:val="000000" w:themeColor="text1"/>
        </w:rPr>
      </w:pPr>
      <w:r>
        <w:rPr/>
      </w:r>
    </w:p>
    <w:p>
      <w:pPr>
        <w:pStyle w:val="ListParagraph"/>
        <w:numPr>
          <w:ilvl w:val="2"/>
          <w:numId w:val="20"/>
        </w:numPr>
        <w:ind w:left="567" w:hanging="360"/>
        <w:jc w:val="both"/>
        <w:rPr>
          <w:rFonts w:cs="Times New Roman"/>
          <w:color w:val="000000" w:themeColor="text1"/>
          <w:sz w:val="24"/>
          <w:szCs w:val="24"/>
        </w:rPr>
      </w:pPr>
      <w:r>
        <w:rPr>
          <w:rFonts w:cs="Times New Roman"/>
          <w:color w:val="000000" w:themeColor="text1"/>
          <w:sz w:val="24"/>
          <w:szCs w:val="24"/>
        </w:rPr>
        <w:t xml:space="preserve">Prawa i obowiązki wynikające z niniejszej umowy przechodzą na następców prawnych Udzielającego i Przyjmującego Zamówienie. Wstąpienie następcy prawnego w prawa i obowiązki strony nie stanowi zmiany umowy – z zastrzeżeniem ust. 2. </w:t>
      </w:r>
    </w:p>
    <w:p>
      <w:pPr>
        <w:pStyle w:val="ListParagraph"/>
        <w:numPr>
          <w:ilvl w:val="2"/>
          <w:numId w:val="20"/>
        </w:numPr>
        <w:ind w:left="567" w:hanging="360"/>
        <w:jc w:val="both"/>
        <w:rPr/>
      </w:pPr>
      <w:r>
        <w:rPr>
          <w:rFonts w:cs="Times New Roman"/>
          <w:color w:val="000000" w:themeColor="text1"/>
          <w:sz w:val="24"/>
          <w:szCs w:val="24"/>
        </w:rPr>
        <w:t>Czynność prawna mająca na celu zmianę wierzyciela Udzielającego Zamówienia może nastąpić po wyrażeniu zgody przez podmiot tworzący. Czynność prawna dokonana bez uzyskania zgody jest nieważna.</w:t>
      </w:r>
    </w:p>
    <w:p>
      <w:pPr>
        <w:pStyle w:val="ListParagraph"/>
        <w:ind w:left="567" w:hanging="360"/>
        <w:jc w:val="both"/>
        <w:rPr>
          <w:rFonts w:cs="Times New Roman"/>
          <w:color w:val="000000" w:themeColor="text1"/>
          <w:sz w:val="24"/>
          <w:szCs w:val="24"/>
        </w:rPr>
      </w:pPr>
      <w:r>
        <w:rPr/>
      </w:r>
    </w:p>
    <w:p>
      <w:pPr>
        <w:pStyle w:val="ListParagraph"/>
        <w:ind w:left="567" w:hanging="360"/>
        <w:jc w:val="both"/>
        <w:rPr>
          <w:rFonts w:cs="Times New Roman"/>
          <w:color w:val="000000" w:themeColor="text1"/>
          <w:sz w:val="24"/>
          <w:szCs w:val="24"/>
        </w:rPr>
      </w:pPr>
      <w:r>
        <w:rPr/>
      </w:r>
    </w:p>
    <w:p>
      <w:pPr>
        <w:pStyle w:val="ListParagraph"/>
        <w:ind w:left="567" w:hanging="360"/>
        <w:jc w:val="both"/>
        <w:rPr>
          <w:rFonts w:cs="Times New Roman"/>
          <w:color w:val="000000" w:themeColor="text1"/>
          <w:sz w:val="24"/>
          <w:szCs w:val="24"/>
        </w:rPr>
      </w:pPr>
      <w:r>
        <w:rPr/>
      </w:r>
    </w:p>
    <w:p>
      <w:pPr>
        <w:pStyle w:val="Normal"/>
        <w:jc w:val="both"/>
        <w:rPr>
          <w:rFonts w:ascii="Times New Roman" w:hAnsi="Times New Roman" w:cs="Times New Roman"/>
          <w:color w:val="FF0000"/>
        </w:rPr>
      </w:pPr>
      <w:r>
        <w:rPr>
          <w:rFonts w:cs="Times New Roman" w:ascii="Times New Roman" w:hAnsi="Times New Roman"/>
          <w:color w:val="FF0000"/>
        </w:rPr>
      </w:r>
    </w:p>
    <w:p>
      <w:pPr>
        <w:pStyle w:val="Style7"/>
        <w:widowControl/>
        <w:jc w:val="center"/>
        <w:rPr/>
      </w:pPr>
      <w:r>
        <w:rPr>
          <w:rFonts w:cs="Times New Roman" w:ascii="Times New Roman" w:hAnsi="Times New Roman"/>
          <w:b/>
          <w:bCs/>
          <w:color w:val="000000" w:themeColor="text1"/>
        </w:rPr>
        <w:t>§ 15</w:t>
      </w:r>
    </w:p>
    <w:p>
      <w:pPr>
        <w:pStyle w:val="Style7"/>
        <w:widowControl/>
        <w:jc w:val="center"/>
        <w:rPr>
          <w:rFonts w:ascii="Times New Roman" w:hAnsi="Times New Roman" w:cs="Times New Roman"/>
          <w:b/>
          <w:b/>
          <w:bCs/>
          <w:color w:val="000000" w:themeColor="text1"/>
        </w:rPr>
      </w:pPr>
      <w:r>
        <w:rPr/>
      </w:r>
    </w:p>
    <w:p>
      <w:pPr>
        <w:pStyle w:val="Style7"/>
        <w:widowControl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  <w:t>Każda zmiana Umowy musi być sporządzona w formie pisemnego aneksu pod rygorem nieważności, podpisanego przez upoważnionych przedstawicieli obu stron.</w:t>
      </w:r>
    </w:p>
    <w:p>
      <w:pPr>
        <w:pStyle w:val="Style7"/>
        <w:widowControl/>
        <w:jc w:val="both"/>
        <w:rPr>
          <w:rFonts w:ascii="Times New Roman" w:hAnsi="Times New Roman" w:cs="Times New Roman"/>
          <w:b/>
          <w:b/>
          <w:bCs/>
          <w:color w:val="000000" w:themeColor="text1"/>
        </w:rPr>
      </w:pPr>
      <w:r>
        <w:rPr>
          <w:rFonts w:cs="Times New Roman" w:ascii="Times New Roman" w:hAnsi="Times New Roman"/>
          <w:b/>
          <w:bCs/>
          <w:color w:val="000000" w:themeColor="text1"/>
        </w:rPr>
      </w:r>
    </w:p>
    <w:p>
      <w:pPr>
        <w:pStyle w:val="Style7"/>
        <w:widowControl/>
        <w:jc w:val="center"/>
        <w:rPr/>
      </w:pPr>
      <w:r>
        <w:rPr>
          <w:rFonts w:cs="Times New Roman" w:ascii="Times New Roman" w:hAnsi="Times New Roman"/>
          <w:b/>
          <w:bCs/>
          <w:color w:val="000000" w:themeColor="text1"/>
        </w:rPr>
        <w:t>§ 16</w:t>
      </w:r>
    </w:p>
    <w:p>
      <w:pPr>
        <w:pStyle w:val="Style7"/>
        <w:widowControl/>
        <w:jc w:val="center"/>
        <w:rPr>
          <w:rFonts w:ascii="Times New Roman" w:hAnsi="Times New Roman" w:cs="Times New Roman"/>
          <w:b/>
          <w:b/>
          <w:bCs/>
          <w:color w:val="000000" w:themeColor="text1"/>
        </w:rPr>
      </w:pPr>
      <w:r>
        <w:rPr/>
      </w:r>
    </w:p>
    <w:p>
      <w:pPr>
        <w:pStyle w:val="Style8"/>
        <w:widowControl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  <w:t>W sprawach nieuregulowanych niniejszą umową mają zastosowanie przepisy Ustawy z dnia 15 kwietnia 2011 r, o działalności leczniczej (t.j. Dz. U. z 2022.633 z późn.zm.) oraz Kodeksu cywilnego.</w:t>
      </w:r>
    </w:p>
    <w:p>
      <w:pPr>
        <w:pStyle w:val="Style8"/>
        <w:widowControl/>
        <w:jc w:val="both"/>
        <w:rPr>
          <w:rFonts w:ascii="Times New Roman" w:hAnsi="Times New Roman" w:cs="Times New Roman"/>
          <w:b/>
          <w:b/>
          <w:bCs/>
          <w:color w:val="000000" w:themeColor="text1"/>
        </w:rPr>
      </w:pPr>
      <w:r>
        <w:rPr>
          <w:rFonts w:cs="Times New Roman" w:ascii="Times New Roman" w:hAnsi="Times New Roman"/>
          <w:b/>
          <w:bCs/>
          <w:color w:val="000000" w:themeColor="text1"/>
        </w:rPr>
      </w:r>
    </w:p>
    <w:p>
      <w:pPr>
        <w:pStyle w:val="Style8"/>
        <w:widowControl/>
        <w:jc w:val="center"/>
        <w:rPr/>
      </w:pPr>
      <w:r>
        <w:rPr>
          <w:rFonts w:cs="Times New Roman" w:ascii="Times New Roman" w:hAnsi="Times New Roman"/>
          <w:b/>
          <w:bCs/>
          <w:color w:val="000000" w:themeColor="text1"/>
        </w:rPr>
        <w:t>§ 17</w:t>
      </w:r>
    </w:p>
    <w:p>
      <w:pPr>
        <w:pStyle w:val="Style8"/>
        <w:widowControl/>
        <w:jc w:val="center"/>
        <w:rPr>
          <w:rFonts w:ascii="Times New Roman" w:hAnsi="Times New Roman" w:cs="Times New Roman"/>
          <w:b/>
          <w:b/>
          <w:bCs/>
          <w:color w:val="000000" w:themeColor="text1"/>
        </w:rPr>
      </w:pPr>
      <w:r>
        <w:rPr/>
      </w:r>
    </w:p>
    <w:p>
      <w:pPr>
        <w:pStyle w:val="Style7"/>
        <w:widowControl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  <w:t>Umowę sporządzono w dwóch jednobrzmiących egzemplarzach, po jednym dla każdej ze stron.</w:t>
      </w:r>
    </w:p>
    <w:p>
      <w:pPr>
        <w:pStyle w:val="Style7"/>
        <w:widowControl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</w:r>
    </w:p>
    <w:p>
      <w:pPr>
        <w:pStyle w:val="Style7"/>
        <w:widowControl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</w:r>
    </w:p>
    <w:p>
      <w:pPr>
        <w:pStyle w:val="Style7"/>
        <w:widowControl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cs="Times New Roman" w:ascii="Times New Roman" w:hAnsi="Times New Roman"/>
          <w:color w:val="000000" w:themeColor="text1"/>
        </w:rPr>
      </w:r>
    </w:p>
    <w:p>
      <w:pPr>
        <w:pStyle w:val="Style14"/>
        <w:widowControl/>
        <w:jc w:val="center"/>
        <w:rPr/>
      </w:pPr>
      <w:r>
        <w:rPr>
          <w:rFonts w:cs="Times New Roman" w:ascii="Times New Roman" w:hAnsi="Times New Roman"/>
          <w:b/>
          <w:bCs/>
          <w:color w:val="000000" w:themeColor="text1"/>
        </w:rPr>
        <w:t>………………………………</w:t>
      </w:r>
      <w:r>
        <w:rPr>
          <w:rFonts w:cs="Times New Roman" w:ascii="Times New Roman" w:hAnsi="Times New Roman"/>
          <w:b/>
          <w:bCs/>
          <w:color w:val="000000" w:themeColor="text1"/>
        </w:rPr>
        <w:t xml:space="preserve">..                 </w:t>
        <w:tab/>
        <w:tab/>
        <w:tab/>
        <w:t xml:space="preserve">  ………………………………</w:t>
      </w:r>
    </w:p>
    <w:p>
      <w:pPr>
        <w:pStyle w:val="Style14"/>
        <w:widowControl/>
        <w:rPr/>
      </w:pPr>
      <w:r>
        <w:rPr>
          <w:rFonts w:cs="Times New Roman" w:ascii="Times New Roman" w:hAnsi="Times New Roman"/>
          <w:b/>
          <w:bCs/>
          <w:color w:val="000000" w:themeColor="text1"/>
        </w:rPr>
        <w:t xml:space="preserve">     </w:t>
      </w:r>
      <w:r>
        <w:rPr>
          <w:rFonts w:cs="Times New Roman" w:ascii="Times New Roman" w:hAnsi="Times New Roman"/>
          <w:b/>
          <w:bCs/>
          <w:color w:val="000000" w:themeColor="text1"/>
        </w:rPr>
        <w:t xml:space="preserve">Udzielający Zamówienia                 </w:t>
        <w:tab/>
        <w:tab/>
        <w:tab/>
        <w:t xml:space="preserve">       Przyjmujący Zamówienie</w:t>
      </w:r>
    </w:p>
    <w:p>
      <w:pPr>
        <w:pStyle w:val="Style14"/>
        <w:widowControl/>
        <w:rPr>
          <w:rFonts w:ascii="Times New Roman" w:hAnsi="Times New Roman" w:cs="Times New Roman"/>
          <w:b/>
          <w:b/>
          <w:bCs/>
          <w:color w:val="000000" w:themeColor="text1"/>
        </w:rPr>
      </w:pPr>
      <w:r>
        <w:rPr>
          <w:rFonts w:cs="Times New Roman" w:ascii="Times New Roman" w:hAnsi="Times New Roman"/>
          <w:b/>
          <w:bCs/>
          <w:color w:val="000000" w:themeColor="text1"/>
        </w:rPr>
      </w:r>
    </w:p>
    <w:p>
      <w:pPr>
        <w:pStyle w:val="Style14"/>
        <w:widowControl/>
        <w:rPr>
          <w:rFonts w:ascii="Times New Roman" w:hAnsi="Times New Roman" w:cs="Times New Roman"/>
          <w:b/>
          <w:b/>
          <w:bCs/>
          <w:color w:val="000000" w:themeColor="text1"/>
        </w:rPr>
      </w:pPr>
      <w:r>
        <w:rPr>
          <w:rFonts w:cs="Times New Roman" w:ascii="Times New Roman" w:hAnsi="Times New Roman"/>
          <w:b/>
          <w:bCs/>
          <w:color w:val="000000" w:themeColor="text1"/>
        </w:rPr>
      </w:r>
    </w:p>
    <w:p>
      <w:pPr>
        <w:pStyle w:val="Style14"/>
        <w:widowControl/>
        <w:rPr>
          <w:rFonts w:ascii="Times New Roman" w:hAnsi="Times New Roman" w:cs="Times New Roman"/>
          <w:bCs/>
          <w:color w:val="000000" w:themeColor="text1"/>
        </w:rPr>
      </w:pPr>
      <w:r>
        <w:rPr>
          <w:rFonts w:cs="Times New Roman" w:ascii="Times New Roman" w:hAnsi="Times New Roman"/>
          <w:bCs/>
          <w:color w:val="000000" w:themeColor="text1"/>
        </w:rPr>
      </w:r>
    </w:p>
    <w:p>
      <w:pPr>
        <w:pStyle w:val="Style14"/>
        <w:widowControl/>
        <w:rPr>
          <w:rFonts w:ascii="Times New Roman" w:hAnsi="Times New Roman" w:cs="Times New Roman"/>
          <w:bCs/>
          <w:color w:val="000000" w:themeColor="text1"/>
        </w:rPr>
      </w:pPr>
      <w:r>
        <w:rPr/>
      </w:r>
    </w:p>
    <w:sectPr>
      <w:headerReference w:type="default" r:id="rId3"/>
      <w:type w:val="nextPage"/>
      <w:pgSz w:w="11906" w:h="16838"/>
      <w:pgMar w:left="1440" w:right="1440" w:header="1440" w:top="1723" w:footer="0" w:bottom="1440" w:gutter="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Helvetica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Calibri"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pBdr/>
      <w:suppressAutoHyphens w:val="true"/>
      <w:jc w:val="right"/>
      <w:rPr>
        <w:rFonts w:ascii="Times New Roman" w:hAnsi="Times New Roman" w:eastAsia="Times New Roman" w:cs="Times New Roman"/>
        <w:i/>
        <w:i/>
        <w:color w:val="00000A"/>
        <w:lang w:eastAsia="ar-SA"/>
      </w:rPr>
    </w:pPr>
    <w:r>
      <w:rPr>
        <w:rFonts w:eastAsia="Times New Roman" w:cs="Times New Roman" w:ascii="Times New Roman" w:hAnsi="Times New Roman"/>
        <w:i/>
        <w:color w:val="00000A"/>
        <w:lang w:eastAsia="ar-SA"/>
      </w:rPr>
      <w:t xml:space="preserve">Załącznik nr 2 </w:t>
    </w:r>
  </w:p>
  <w:p>
    <w:pPr>
      <w:pStyle w:val="Normal"/>
      <w:pBdr/>
      <w:suppressAutoHyphens w:val="true"/>
      <w:jc w:val="right"/>
      <w:rPr>
        <w:rFonts w:ascii="Times New Roman" w:hAnsi="Times New Roman" w:eastAsia="Times New Roman" w:cs="Times New Roman"/>
        <w:i/>
        <w:i/>
        <w:color w:val="00000A"/>
        <w:lang w:eastAsia="ar-SA"/>
      </w:rPr>
    </w:pPr>
    <w:r>
      <w:rPr>
        <w:rFonts w:eastAsia="Times New Roman" w:cs="Times New Roman" w:ascii="Times New Roman" w:hAnsi="Times New Roman"/>
        <w:i/>
        <w:color w:val="00000A"/>
        <w:lang w:eastAsia="ar-SA"/>
      </w:rPr>
      <w:t>do Szczegółowych Warunków Konkursu Ofert</w:t>
    </w:r>
  </w:p>
  <w:p>
    <w:pPr>
      <w:pStyle w:val="Normal"/>
      <w:pBdr/>
      <w:suppressAutoHyphens w:val="true"/>
      <w:jc w:val="right"/>
      <w:rPr>
        <w:rFonts w:ascii="Times New Roman" w:hAnsi="Times New Roman" w:eastAsia="Times New Roman" w:cs="Times New Roman"/>
        <w:i/>
        <w:i/>
        <w:color w:val="00000A"/>
        <w:lang w:eastAsia="ar-SA"/>
      </w:rPr>
    </w:pPr>
    <w:r>
      <w:rPr>
        <w:rFonts w:eastAsia="Times New Roman" w:cs="Times New Roman" w:ascii="Times New Roman" w:hAnsi="Times New Roman"/>
        <w:i/>
        <w:color w:val="00000A"/>
        <w:lang w:eastAsia="ar-SA"/>
      </w:rPr>
      <w:t>PROJEKT UMOWY</w:t>
    </w:r>
  </w:p>
  <w:p>
    <w:pPr>
      <w:pStyle w:val="Gwka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Gwka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gwek1"/>
      <w:numFmt w:val="decimal"/>
      <w:lvlText w:val="%1"/>
      <w:lvlJc w:val="left"/>
      <w:pPr>
        <w:ind w:left="432" w:hanging="432"/>
      </w:pPr>
    </w:lvl>
    <w:lvl w:ilvl="1">
      <w:start w:val="1"/>
      <w:pStyle w:val="Nagwek2"/>
      <w:numFmt w:val="decimal"/>
      <w:lvlText w:val="%1.%2"/>
      <w:lvlJc w:val="left"/>
      <w:pPr>
        <w:ind w:left="576" w:hanging="576"/>
      </w:pPr>
    </w:lvl>
    <w:lvl w:ilvl="2">
      <w:start w:val="1"/>
      <w:pStyle w:val="Nagwek3"/>
      <w:numFmt w:val="decimal"/>
      <w:lvlText w:val="%1.%2.%3"/>
      <w:lvlJc w:val="left"/>
      <w:pPr>
        <w:ind w:left="720" w:hanging="720"/>
      </w:pPr>
    </w:lvl>
    <w:lvl w:ilvl="3">
      <w:start w:val="1"/>
      <w:pStyle w:val="Nagwek4"/>
      <w:numFmt w:val="decimal"/>
      <w:lvlText w:val="%1.%2.%3.%4"/>
      <w:lvlJc w:val="left"/>
      <w:pPr>
        <w:ind w:left="864" w:hanging="864"/>
      </w:pPr>
    </w:lvl>
    <w:lvl w:ilvl="4">
      <w:start w:val="1"/>
      <w:pStyle w:val="Nagwek5"/>
      <w:numFmt w:val="decimal"/>
      <w:lvlText w:val="%1.%2.%3.%4.%5"/>
      <w:lvlJc w:val="left"/>
      <w:pPr>
        <w:ind w:left="1008" w:hanging="1008"/>
      </w:pPr>
    </w:lvl>
    <w:lvl w:ilvl="5">
      <w:start w:val="1"/>
      <w:pStyle w:val="Nagwek6"/>
      <w:numFmt w:val="decimal"/>
      <w:lvlText w:val="%1.%2.%3.%4.%5.%6"/>
      <w:lvlJc w:val="left"/>
      <w:pPr>
        <w:ind w:left="1152" w:hanging="1152"/>
      </w:pPr>
    </w:lvl>
    <w:lvl w:ilvl="6">
      <w:start w:val="1"/>
      <w:pStyle w:val="Nagwek7"/>
      <w:numFmt w:val="decimal"/>
      <w:lvlText w:val="%1.%2.%3.%4.%5.%6.%7"/>
      <w:lvlJc w:val="left"/>
      <w:pPr>
        <w:ind w:left="1296" w:hanging="1296"/>
      </w:pPr>
    </w:lvl>
    <w:lvl w:ilvl="7">
      <w:start w:val="1"/>
      <w:pStyle w:val="Nagwek8"/>
      <w:numFmt w:val="decimal"/>
      <w:lvlText w:val="%1.%2.%3.%4.%5.%6.%7.%8"/>
      <w:lvlJc w:val="left"/>
      <w:pPr>
        <w:ind w:left="1440" w:hanging="1440"/>
      </w:pPr>
    </w:lvl>
    <w:lvl w:ilvl="8">
      <w:start w:val="1"/>
      <w:pStyle w:val="Nagwek9"/>
      <w:numFmt w:val="decimal"/>
      <w:lvlText w:val="%1.%2.%3.%4.%5.%6.%7.%8.%9"/>
      <w:lvlJc w:val="left"/>
      <w:pPr>
        <w:ind w:left="1584" w:hanging="1584"/>
      </w:pPr>
    </w:lvl>
  </w:abstractNum>
  <w:abstractNum w:abstractNumId="2">
    <w:lvl w:ilvl="0">
      <w:start w:val="1"/>
      <w:numFmt w:val="decimal"/>
      <w:lvlText w:val="%1."/>
      <w:lvlJc w:val="left"/>
      <w:pPr>
        <w:ind w:left="720" w:hanging="0"/>
      </w:pPr>
    </w:lvl>
    <w:lvl w:ilvl="1">
      <w:start w:val="1"/>
      <w:numFmt w:val="none"/>
      <w:suff w:val="nothing"/>
      <w:lvlText w:val=""/>
      <w:lvlJc w:val="left"/>
      <w:pPr>
        <w:ind w:left="1080" w:hanging="0"/>
      </w:pPr>
    </w:lvl>
    <w:lvl w:ilvl="2">
      <w:start w:val="1"/>
      <w:numFmt w:val="none"/>
      <w:suff w:val="nothing"/>
      <w:lvlText w:val=""/>
      <w:lvlJc w:val="left"/>
      <w:pPr>
        <w:ind w:left="1440" w:hanging="0"/>
      </w:pPr>
    </w:lvl>
    <w:lvl w:ilvl="3">
      <w:start w:val="1"/>
      <w:numFmt w:val="none"/>
      <w:suff w:val="nothing"/>
      <w:lvlText w:val=""/>
      <w:lvlJc w:val="left"/>
      <w:pPr>
        <w:ind w:left="1800" w:hanging="0"/>
      </w:pPr>
    </w:lvl>
    <w:lvl w:ilvl="4">
      <w:start w:val="1"/>
      <w:numFmt w:val="none"/>
      <w:suff w:val="nothing"/>
      <w:lvlText w:val=""/>
      <w:lvlJc w:val="left"/>
      <w:pPr>
        <w:ind w:left="2160" w:hanging="0"/>
      </w:pPr>
    </w:lvl>
    <w:lvl w:ilvl="5">
      <w:start w:val="1"/>
      <w:numFmt w:val="none"/>
      <w:suff w:val="nothing"/>
      <w:lvlText w:val=""/>
      <w:lvlJc w:val="left"/>
      <w:pPr>
        <w:ind w:left="2520" w:hanging="0"/>
      </w:pPr>
    </w:lvl>
    <w:lvl w:ilvl="6">
      <w:start w:val="1"/>
      <w:numFmt w:val="none"/>
      <w:suff w:val="nothing"/>
      <w:lvlText w:val=""/>
      <w:lvlJc w:val="left"/>
      <w:pPr>
        <w:ind w:left="2880" w:hanging="0"/>
      </w:pPr>
    </w:lvl>
    <w:lvl w:ilvl="7">
      <w:start w:val="1"/>
      <w:numFmt w:val="none"/>
      <w:suff w:val="nothing"/>
      <w:lvlText w:val=""/>
      <w:lvlJc w:val="left"/>
      <w:pPr>
        <w:ind w:left="3240" w:hanging="0"/>
      </w:pPr>
    </w:lvl>
    <w:lvl w:ilvl="8">
      <w:start w:val="1"/>
      <w:numFmt w:val="none"/>
      <w:suff w:val="nothing"/>
      <w:lvlText w:val=""/>
      <w:lvlJc w:val="left"/>
      <w:pPr>
        <w:ind w:left="3600" w:hanging="0"/>
      </w:pPr>
    </w:lvl>
  </w:abstractNum>
  <w:abstractNum w:abstractNumId="3"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2160" w:hanging="1080"/>
      </w:pPr>
      <w:rPr>
        <w:i w:val="false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dstrike w:val="false"/>
        <w:strike w:val="false"/>
        <w:b w:val="false"/>
      </w:rPr>
    </w:lvl>
    <w:lvl w:ilvl="2">
      <w:start w:val="1"/>
      <w:numFmt w:val="decimal"/>
      <w:lvlText w:val="%3)"/>
      <w:lvlJc w:val="left"/>
      <w:pPr>
        <w:ind w:left="1224" w:hanging="504"/>
      </w:pPr>
      <w:rPr>
        <w:b w:val="false"/>
        <w:rFonts w:ascii="Times New Roman" w:hAnsi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lvl w:ilvl="0">
      <w:start w:val="1"/>
      <w:numFmt w:val="decimal"/>
      <w:lvlText w:val="%1."/>
      <w:lvlJc w:val="left"/>
      <w:pPr>
        <w:ind w:left="720" w:hanging="0"/>
      </w:pPr>
      <w:rPr>
        <w:sz w:val="24"/>
        <w:rFonts w:ascii="Times New Roman" w:hAnsi="Times New Roman"/>
      </w:rPr>
    </w:lvl>
    <w:lvl w:ilvl="1">
      <w:start w:val="1"/>
      <w:numFmt w:val="none"/>
      <w:suff w:val="nothing"/>
      <w:lvlText w:val=""/>
      <w:lvlJc w:val="left"/>
      <w:pPr>
        <w:ind w:left="1080" w:hanging="0"/>
      </w:pPr>
    </w:lvl>
    <w:lvl w:ilvl="2">
      <w:start w:val="1"/>
      <w:numFmt w:val="none"/>
      <w:suff w:val="nothing"/>
      <w:lvlText w:val=""/>
      <w:lvlJc w:val="left"/>
      <w:pPr>
        <w:ind w:left="1440" w:hanging="0"/>
      </w:pPr>
    </w:lvl>
    <w:lvl w:ilvl="3">
      <w:start w:val="1"/>
      <w:numFmt w:val="none"/>
      <w:suff w:val="nothing"/>
      <w:lvlText w:val=""/>
      <w:lvlJc w:val="left"/>
      <w:pPr>
        <w:ind w:left="1800" w:hanging="0"/>
      </w:pPr>
    </w:lvl>
    <w:lvl w:ilvl="4">
      <w:start w:val="1"/>
      <w:numFmt w:val="none"/>
      <w:suff w:val="nothing"/>
      <w:lvlText w:val=""/>
      <w:lvlJc w:val="left"/>
      <w:pPr>
        <w:ind w:left="2160" w:hanging="0"/>
      </w:pPr>
    </w:lvl>
    <w:lvl w:ilvl="5">
      <w:start w:val="1"/>
      <w:numFmt w:val="none"/>
      <w:suff w:val="nothing"/>
      <w:lvlText w:val=""/>
      <w:lvlJc w:val="left"/>
      <w:pPr>
        <w:ind w:left="2520" w:hanging="0"/>
      </w:pPr>
    </w:lvl>
    <w:lvl w:ilvl="6">
      <w:start w:val="1"/>
      <w:numFmt w:val="none"/>
      <w:suff w:val="nothing"/>
      <w:lvlText w:val=""/>
      <w:lvlJc w:val="left"/>
      <w:pPr>
        <w:ind w:left="2880" w:hanging="0"/>
      </w:pPr>
    </w:lvl>
    <w:lvl w:ilvl="7">
      <w:start w:val="1"/>
      <w:numFmt w:val="none"/>
      <w:suff w:val="nothing"/>
      <w:lvlText w:val=""/>
      <w:lvlJc w:val="left"/>
      <w:pPr>
        <w:ind w:left="3240" w:hanging="0"/>
      </w:pPr>
    </w:lvl>
    <w:lvl w:ilvl="8">
      <w:start w:val="1"/>
      <w:numFmt w:val="none"/>
      <w:suff w:val="nothing"/>
      <w:lvlText w:val=""/>
      <w:lvlJc w:val="left"/>
      <w:pPr>
        <w:ind w:left="3600" w:hanging="0"/>
      </w:pPr>
    </w:lvl>
  </w:abstractNum>
  <w:abstractNum w:abstractNumId="9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 w:eastAsia="Arial Unicode MS"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lvl w:ilvl="0">
      <w:start w:val="1"/>
      <w:numFmt w:val="lowerLetter"/>
      <w:lvlText w:val="%1)"/>
      <w:lvlJc w:val="left"/>
      <w:pPr>
        <w:ind w:left="1500" w:hanging="360"/>
      </w:pPr>
    </w:lvl>
    <w:lvl w:ilvl="1">
      <w:start w:val="1"/>
      <w:numFmt w:val="lowerLetter"/>
      <w:lvlText w:val="%2."/>
      <w:lvlJc w:val="left"/>
      <w:pPr>
        <w:ind w:left="2220" w:hanging="360"/>
      </w:pPr>
    </w:lvl>
    <w:lvl w:ilvl="2">
      <w:start w:val="1"/>
      <w:numFmt w:val="lowerRoman"/>
      <w:lvlText w:val="%3."/>
      <w:lvlJc w:val="right"/>
      <w:pPr>
        <w:ind w:left="2940" w:hanging="180"/>
      </w:pPr>
    </w:lvl>
    <w:lvl w:ilvl="3">
      <w:start w:val="1"/>
      <w:numFmt w:val="decimal"/>
      <w:lvlText w:val="%4."/>
      <w:lvlJc w:val="left"/>
      <w:pPr>
        <w:ind w:left="3660" w:hanging="360"/>
      </w:pPr>
    </w:lvl>
    <w:lvl w:ilvl="4">
      <w:start w:val="1"/>
      <w:numFmt w:val="lowerLetter"/>
      <w:lvlText w:val="%5."/>
      <w:lvlJc w:val="left"/>
      <w:pPr>
        <w:ind w:left="4380" w:hanging="360"/>
      </w:pPr>
    </w:lvl>
    <w:lvl w:ilvl="5">
      <w:start w:val="1"/>
      <w:numFmt w:val="lowerRoman"/>
      <w:lvlText w:val="%6."/>
      <w:lvlJc w:val="right"/>
      <w:pPr>
        <w:ind w:left="5100" w:hanging="180"/>
      </w:pPr>
    </w:lvl>
    <w:lvl w:ilvl="6">
      <w:start w:val="1"/>
      <w:numFmt w:val="decimal"/>
      <w:lvlText w:val="%7."/>
      <w:lvlJc w:val="left"/>
      <w:pPr>
        <w:ind w:left="5820" w:hanging="360"/>
      </w:pPr>
    </w:lvl>
    <w:lvl w:ilvl="7">
      <w:start w:val="1"/>
      <w:numFmt w:val="lowerLetter"/>
      <w:lvlText w:val="%8."/>
      <w:lvlJc w:val="left"/>
      <w:pPr>
        <w:ind w:left="6540" w:hanging="360"/>
      </w:pPr>
    </w:lvl>
    <w:lvl w:ilvl="8">
      <w:start w:val="1"/>
      <w:numFmt w:val="lowerRoman"/>
      <w:lvlText w:val="%9."/>
      <w:lvlJc w:val="right"/>
      <w:pPr>
        <w:ind w:left="7260" w:hanging="180"/>
      </w:pPr>
    </w:lvl>
  </w:abstractNum>
  <w:abstractNum w:abstractNumId="13">
    <w:lvl w:ilvl="0">
      <w:start w:val="2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1.%2."/>
      <w:lvlJc w:val="left"/>
      <w:pPr>
        <w:ind w:left="1800" w:hanging="360"/>
      </w:pPr>
    </w:lvl>
    <w:lvl w:ilvl="2">
      <w:start w:val="1"/>
      <w:numFmt w:val="decimal"/>
      <w:lvlText w:val="%1.%2.%3."/>
      <w:lvlJc w:val="left"/>
      <w:pPr>
        <w:ind w:left="252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600" w:hanging="1080"/>
      </w:pPr>
    </w:lvl>
    <w:lvl w:ilvl="5">
      <w:start w:val="1"/>
      <w:numFmt w:val="decimal"/>
      <w:lvlText w:val="%1.%2.%3.%4.%5.%6."/>
      <w:lvlJc w:val="left"/>
      <w:pPr>
        <w:ind w:left="396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040" w:hanging="1440"/>
      </w:pPr>
    </w:lvl>
    <w:lvl w:ilvl="8">
      <w:start w:val="1"/>
      <w:numFmt w:val="decimal"/>
      <w:lvlText w:val="%1.%2.%3.%4.%5.%6.%7.%8.%9."/>
      <w:lvlJc w:val="left"/>
      <w:pPr>
        <w:ind w:left="5760" w:hanging="1800"/>
      </w:pPr>
    </w:lvl>
  </w:abstractNum>
  <w:abstractNum w:abstractNumId="14">
    <w:lvl w:ilvl="0">
      <w:start w:val="1"/>
      <w:numFmt w:val="lowerLetter"/>
      <w:lvlText w:val="%1)"/>
      <w:lvlJc w:val="left"/>
      <w:pPr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lvl w:ilvl="0">
      <w:start w:val="3"/>
      <w:numFmt w:val="decimal"/>
      <w:lvlText w:val="%1."/>
      <w:lvlJc w:val="left"/>
      <w:pPr>
        <w:ind w:left="720" w:hanging="360"/>
      </w:pPr>
      <w:rPr>
        <w:sz w:val="24"/>
        <w:rFonts w:ascii="Times New Roman" w:hAnsi="Times New Roman"/>
        <w:color w:val="00000A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lvl w:ilvl="0">
      <w:start w:val="1"/>
      <w:numFmt w:val="decimal"/>
      <w:lvlText w:val="%1."/>
      <w:lvlJc w:val="left"/>
      <w:pPr>
        <w:ind w:left="720" w:hanging="0"/>
      </w:pPr>
    </w:lvl>
    <w:lvl w:ilvl="1">
      <w:start w:val="1"/>
      <w:numFmt w:val="none"/>
      <w:suff w:val="nothing"/>
      <w:lvlText w:val=""/>
      <w:lvlJc w:val="left"/>
      <w:pPr>
        <w:ind w:left="1080" w:hanging="0"/>
      </w:pPr>
    </w:lvl>
    <w:lvl w:ilvl="2">
      <w:start w:val="1"/>
      <w:numFmt w:val="none"/>
      <w:suff w:val="nothing"/>
      <w:lvlText w:val=""/>
      <w:lvlJc w:val="left"/>
      <w:pPr>
        <w:ind w:left="1440" w:hanging="0"/>
      </w:pPr>
    </w:lvl>
    <w:lvl w:ilvl="3">
      <w:start w:val="1"/>
      <w:numFmt w:val="none"/>
      <w:suff w:val="nothing"/>
      <w:lvlText w:val=""/>
      <w:lvlJc w:val="left"/>
      <w:pPr>
        <w:ind w:left="1800" w:hanging="0"/>
      </w:pPr>
    </w:lvl>
    <w:lvl w:ilvl="4">
      <w:start w:val="1"/>
      <w:numFmt w:val="none"/>
      <w:suff w:val="nothing"/>
      <w:lvlText w:val=""/>
      <w:lvlJc w:val="left"/>
      <w:pPr>
        <w:ind w:left="2160" w:hanging="0"/>
      </w:pPr>
    </w:lvl>
    <w:lvl w:ilvl="5">
      <w:start w:val="1"/>
      <w:numFmt w:val="none"/>
      <w:suff w:val="nothing"/>
      <w:lvlText w:val=""/>
      <w:lvlJc w:val="left"/>
      <w:pPr>
        <w:ind w:left="2520" w:hanging="0"/>
      </w:pPr>
    </w:lvl>
    <w:lvl w:ilvl="6">
      <w:start w:val="1"/>
      <w:numFmt w:val="none"/>
      <w:suff w:val="nothing"/>
      <w:lvlText w:val=""/>
      <w:lvlJc w:val="left"/>
      <w:pPr>
        <w:ind w:left="2880" w:hanging="0"/>
      </w:pPr>
    </w:lvl>
    <w:lvl w:ilvl="7">
      <w:start w:val="1"/>
      <w:numFmt w:val="none"/>
      <w:suff w:val="nothing"/>
      <w:lvlText w:val=""/>
      <w:lvlJc w:val="left"/>
      <w:pPr>
        <w:ind w:left="3240" w:hanging="0"/>
      </w:pPr>
    </w:lvl>
    <w:lvl w:ilvl="8">
      <w:start w:val="1"/>
      <w:numFmt w:val="none"/>
      <w:suff w:val="nothing"/>
      <w:lvlText w:val=""/>
      <w:lvlJc w:val="left"/>
      <w:pPr>
        <w:ind w:left="3600" w:hanging="0"/>
      </w:pPr>
    </w:lvl>
  </w:abstractNum>
  <w:abstractNum w:abstractNumId="17">
    <w:lvl w:ilvl="0">
      <w:start w:val="1"/>
      <w:numFmt w:val="decimal"/>
      <w:lvlText w:val="%1."/>
      <w:lvlJc w:val="left"/>
      <w:pPr>
        <w:ind w:left="720" w:hanging="0"/>
      </w:pPr>
    </w:lvl>
    <w:lvl w:ilvl="1">
      <w:start w:val="1"/>
      <w:numFmt w:val="none"/>
      <w:suff w:val="nothing"/>
      <w:lvlText w:val=""/>
      <w:lvlJc w:val="left"/>
      <w:pPr>
        <w:ind w:left="1080" w:hanging="0"/>
      </w:pPr>
    </w:lvl>
    <w:lvl w:ilvl="2">
      <w:start w:val="1"/>
      <w:numFmt w:val="none"/>
      <w:suff w:val="nothing"/>
      <w:lvlText w:val=""/>
      <w:lvlJc w:val="left"/>
      <w:pPr>
        <w:ind w:left="1440" w:hanging="0"/>
      </w:pPr>
    </w:lvl>
    <w:lvl w:ilvl="3">
      <w:start w:val="1"/>
      <w:numFmt w:val="none"/>
      <w:suff w:val="nothing"/>
      <w:lvlText w:val=""/>
      <w:lvlJc w:val="left"/>
      <w:pPr>
        <w:ind w:left="1800" w:hanging="0"/>
      </w:pPr>
    </w:lvl>
    <w:lvl w:ilvl="4">
      <w:start w:val="1"/>
      <w:numFmt w:val="none"/>
      <w:suff w:val="nothing"/>
      <w:lvlText w:val=""/>
      <w:lvlJc w:val="left"/>
      <w:pPr>
        <w:ind w:left="2160" w:hanging="0"/>
      </w:pPr>
    </w:lvl>
    <w:lvl w:ilvl="5">
      <w:start w:val="1"/>
      <w:numFmt w:val="none"/>
      <w:suff w:val="nothing"/>
      <w:lvlText w:val=""/>
      <w:lvlJc w:val="left"/>
      <w:pPr>
        <w:ind w:left="2520" w:hanging="0"/>
      </w:pPr>
    </w:lvl>
    <w:lvl w:ilvl="6">
      <w:start w:val="1"/>
      <w:numFmt w:val="none"/>
      <w:suff w:val="nothing"/>
      <w:lvlText w:val=""/>
      <w:lvlJc w:val="left"/>
      <w:pPr>
        <w:ind w:left="2880" w:hanging="0"/>
      </w:pPr>
    </w:lvl>
    <w:lvl w:ilvl="7">
      <w:start w:val="1"/>
      <w:numFmt w:val="none"/>
      <w:suff w:val="nothing"/>
      <w:lvlText w:val=""/>
      <w:lvlJc w:val="left"/>
      <w:pPr>
        <w:ind w:left="3240" w:hanging="0"/>
      </w:pPr>
    </w:lvl>
    <w:lvl w:ilvl="8">
      <w:start w:val="1"/>
      <w:numFmt w:val="none"/>
      <w:suff w:val="nothing"/>
      <w:lvlText w:val=""/>
      <w:lvlJc w:val="left"/>
      <w:pPr>
        <w:ind w:left="3600" w:hanging="0"/>
      </w:pPr>
    </w:lvl>
  </w:abstractNum>
  <w:abstractNum w:abstractNumId="18">
    <w:lvl w:ilvl="0">
      <w:start w:val="1"/>
      <w:numFmt w:val="decimal"/>
      <w:lvlText w:val="%1."/>
      <w:lvlJc w:val="left"/>
      <w:pPr>
        <w:ind w:left="720" w:hanging="360"/>
      </w:pPr>
      <w:rPr>
        <w:b/>
        <w:rFonts w:ascii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rial Unicode MS" w:cs="Times New Roman"/>
        <w:lang w:val="pl-PL" w:eastAsia="pl-PL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65a55"/>
    <w:pPr>
      <w:widowControl w:val="false"/>
      <w:pBdr/>
      <w:suppressAutoHyphens w:val="false"/>
      <w:bidi w:val="0"/>
      <w:jc w:val="left"/>
    </w:pPr>
    <w:rPr>
      <w:rFonts w:ascii="Arial" w:hAnsi="Arial" w:cs="Arial Unicode MS" w:eastAsia="Arial Unicode MS"/>
      <w:color w:val="000000"/>
      <w:kern w:val="0"/>
      <w:sz w:val="24"/>
      <w:szCs w:val="24"/>
      <w:u w:val="none" w:color="000000"/>
      <w:lang w:val="pl-PL" w:eastAsia="pl-PL" w:bidi="ar-SA"/>
    </w:rPr>
  </w:style>
  <w:style w:type="paragraph" w:styleId="Nagwek1">
    <w:name w:val="Heading 1"/>
    <w:basedOn w:val="Normal"/>
    <w:link w:val="Nagwek1Znak"/>
    <w:uiPriority w:val="9"/>
    <w:qFormat/>
    <w:rsid w:val="00121079"/>
    <w:pPr>
      <w:keepNext w:val="true"/>
      <w:keepLines/>
      <w:widowControl/>
      <w:numPr>
        <w:ilvl w:val="0"/>
        <w:numId w:val="1"/>
      </w:numPr>
      <w:pBdr/>
      <w:spacing w:lineRule="auto" w:line="276" w:before="480" w:after="0"/>
      <w:outlineLvl w:val="0"/>
    </w:pPr>
    <w:rPr>
      <w:rFonts w:ascii="Helvetica" w:hAnsi="Helvetica" w:eastAsia="Helvetica" w:cs="Helvetica" w:asciiTheme="majorHAnsi" w:cstheme="majorBidi" w:eastAsiaTheme="majorEastAsia" w:hAnsiTheme="majorHAns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"/>
    <w:link w:val="Nagwek2Znak"/>
    <w:uiPriority w:val="9"/>
    <w:semiHidden/>
    <w:unhideWhenUsed/>
    <w:qFormat/>
    <w:rsid w:val="00121079"/>
    <w:pPr>
      <w:keepNext w:val="true"/>
      <w:keepLines/>
      <w:widowControl/>
      <w:numPr>
        <w:ilvl w:val="1"/>
        <w:numId w:val="1"/>
      </w:numPr>
      <w:pBdr/>
      <w:spacing w:lineRule="auto" w:line="276" w:before="200" w:after="0"/>
      <w:outlineLvl w:val="1"/>
    </w:pPr>
    <w:rPr>
      <w:rFonts w:ascii="Helvetica" w:hAnsi="Helvetica" w:eastAsia="Helvetica" w:cs="Helvetica" w:asciiTheme="majorHAnsi" w:cstheme="majorBidi" w:eastAsiaTheme="majorEastAsia" w:hAnsiTheme="majorHAnsi"/>
      <w:b/>
      <w:bCs/>
      <w:color w:val="4F81BD" w:themeColor="accent1"/>
      <w:sz w:val="26"/>
      <w:szCs w:val="26"/>
      <w:lang w:eastAsia="en-US"/>
    </w:rPr>
  </w:style>
  <w:style w:type="paragraph" w:styleId="Nagwek3">
    <w:name w:val="Heading 3"/>
    <w:basedOn w:val="Normal"/>
    <w:link w:val="Nagwek3Znak"/>
    <w:uiPriority w:val="9"/>
    <w:semiHidden/>
    <w:unhideWhenUsed/>
    <w:qFormat/>
    <w:rsid w:val="00121079"/>
    <w:pPr>
      <w:keepNext w:val="true"/>
      <w:keepLines/>
      <w:widowControl/>
      <w:numPr>
        <w:ilvl w:val="2"/>
        <w:numId w:val="1"/>
      </w:numPr>
      <w:pBdr/>
      <w:spacing w:lineRule="auto" w:line="276" w:before="200" w:after="0"/>
      <w:outlineLvl w:val="2"/>
    </w:pPr>
    <w:rPr>
      <w:rFonts w:ascii="Helvetica" w:hAnsi="Helvetica" w:eastAsia="Helvetica" w:cs="Helvetica" w:asciiTheme="majorHAnsi" w:cstheme="majorBidi" w:eastAsiaTheme="majorEastAsia" w:hAnsiTheme="majorHAnsi"/>
      <w:b/>
      <w:bCs/>
      <w:color w:val="4F81BD" w:themeColor="accent1"/>
      <w:sz w:val="22"/>
      <w:szCs w:val="22"/>
      <w:lang w:eastAsia="en-US"/>
    </w:rPr>
  </w:style>
  <w:style w:type="paragraph" w:styleId="Nagwek4">
    <w:name w:val="Heading 4"/>
    <w:basedOn w:val="Normal"/>
    <w:link w:val="Nagwek4Znak"/>
    <w:uiPriority w:val="9"/>
    <w:semiHidden/>
    <w:unhideWhenUsed/>
    <w:qFormat/>
    <w:rsid w:val="00121079"/>
    <w:pPr>
      <w:keepNext w:val="true"/>
      <w:keepLines/>
      <w:widowControl/>
      <w:numPr>
        <w:ilvl w:val="3"/>
        <w:numId w:val="1"/>
      </w:numPr>
      <w:pBdr/>
      <w:spacing w:lineRule="auto" w:line="276" w:before="200" w:after="0"/>
      <w:outlineLvl w:val="3"/>
    </w:pPr>
    <w:rPr>
      <w:rFonts w:ascii="Helvetica" w:hAnsi="Helvetica" w:eastAsia="Helvetica" w:cs="Helvetica" w:asciiTheme="majorHAnsi" w:cstheme="majorBidi" w:eastAsiaTheme="majorEastAsia" w:hAnsiTheme="majorHAnsi"/>
      <w:b/>
      <w:bCs/>
      <w:i/>
      <w:iCs/>
      <w:color w:val="4F81BD" w:themeColor="accent1"/>
      <w:sz w:val="22"/>
      <w:szCs w:val="22"/>
      <w:lang w:eastAsia="en-US"/>
    </w:rPr>
  </w:style>
  <w:style w:type="paragraph" w:styleId="Nagwek5">
    <w:name w:val="Heading 5"/>
    <w:basedOn w:val="Normal"/>
    <w:link w:val="Nagwek5Znak"/>
    <w:uiPriority w:val="9"/>
    <w:semiHidden/>
    <w:unhideWhenUsed/>
    <w:qFormat/>
    <w:rsid w:val="00121079"/>
    <w:pPr>
      <w:keepNext w:val="true"/>
      <w:keepLines/>
      <w:widowControl/>
      <w:numPr>
        <w:ilvl w:val="4"/>
        <w:numId w:val="1"/>
      </w:numPr>
      <w:pBdr/>
      <w:spacing w:lineRule="auto" w:line="276" w:before="200" w:after="0"/>
      <w:outlineLvl w:val="4"/>
    </w:pPr>
    <w:rPr>
      <w:rFonts w:ascii="Helvetica" w:hAnsi="Helvetica" w:eastAsia="Helvetica" w:cs="Helvetica" w:asciiTheme="majorHAnsi" w:cstheme="majorBidi" w:eastAsiaTheme="majorEastAsia" w:hAnsiTheme="majorHAnsi"/>
      <w:color w:val="243F60" w:themeColor="accent1" w:themeShade="7f"/>
      <w:sz w:val="22"/>
      <w:szCs w:val="22"/>
      <w:lang w:eastAsia="en-US"/>
    </w:rPr>
  </w:style>
  <w:style w:type="paragraph" w:styleId="Nagwek6">
    <w:name w:val="Heading 6"/>
    <w:basedOn w:val="Normal"/>
    <w:link w:val="Nagwek6Znak"/>
    <w:uiPriority w:val="9"/>
    <w:semiHidden/>
    <w:unhideWhenUsed/>
    <w:qFormat/>
    <w:rsid w:val="00121079"/>
    <w:pPr>
      <w:keepNext w:val="true"/>
      <w:keepLines/>
      <w:widowControl/>
      <w:numPr>
        <w:ilvl w:val="5"/>
        <w:numId w:val="1"/>
      </w:numPr>
      <w:pBdr/>
      <w:spacing w:lineRule="auto" w:line="276" w:before="200" w:after="0"/>
      <w:outlineLvl w:val="5"/>
    </w:pPr>
    <w:rPr>
      <w:rFonts w:ascii="Helvetica" w:hAnsi="Helvetica" w:eastAsia="Helvetica" w:cs="Helvetica" w:asciiTheme="majorHAnsi" w:cstheme="majorBidi" w:eastAsiaTheme="majorEastAsia" w:hAnsiTheme="majorHAnsi"/>
      <w:i/>
      <w:iCs/>
      <w:color w:val="243F60" w:themeColor="accent1" w:themeShade="7f"/>
      <w:sz w:val="22"/>
      <w:szCs w:val="22"/>
      <w:lang w:eastAsia="en-US"/>
    </w:rPr>
  </w:style>
  <w:style w:type="paragraph" w:styleId="Nagwek7">
    <w:name w:val="Heading 7"/>
    <w:basedOn w:val="Normal"/>
    <w:link w:val="Nagwek7Znak"/>
    <w:uiPriority w:val="9"/>
    <w:semiHidden/>
    <w:unhideWhenUsed/>
    <w:qFormat/>
    <w:rsid w:val="00121079"/>
    <w:pPr>
      <w:keepNext w:val="true"/>
      <w:keepLines/>
      <w:widowControl/>
      <w:numPr>
        <w:ilvl w:val="6"/>
        <w:numId w:val="1"/>
      </w:numPr>
      <w:pBdr/>
      <w:spacing w:lineRule="auto" w:line="276" w:before="200" w:after="0"/>
      <w:outlineLvl w:val="6"/>
    </w:pPr>
    <w:rPr>
      <w:rFonts w:ascii="Helvetica" w:hAnsi="Helvetica" w:eastAsia="Helvetica" w:cs="Helvetica" w:asciiTheme="majorHAnsi" w:cstheme="majorBidi" w:eastAsiaTheme="majorEastAsia" w:hAnsiTheme="majorHAnsi"/>
      <w:i/>
      <w:iCs/>
      <w:color w:val="404040" w:themeColor="text1" w:themeTint="bf"/>
      <w:sz w:val="22"/>
      <w:szCs w:val="22"/>
      <w:lang w:eastAsia="en-US"/>
    </w:rPr>
  </w:style>
  <w:style w:type="paragraph" w:styleId="Nagwek8">
    <w:name w:val="Heading 8"/>
    <w:basedOn w:val="Normal"/>
    <w:link w:val="Nagwek8Znak"/>
    <w:uiPriority w:val="9"/>
    <w:semiHidden/>
    <w:unhideWhenUsed/>
    <w:qFormat/>
    <w:rsid w:val="00121079"/>
    <w:pPr>
      <w:keepNext w:val="true"/>
      <w:keepLines/>
      <w:widowControl/>
      <w:numPr>
        <w:ilvl w:val="7"/>
        <w:numId w:val="1"/>
      </w:numPr>
      <w:pBdr/>
      <w:spacing w:lineRule="auto" w:line="276" w:before="200" w:after="0"/>
      <w:outlineLvl w:val="7"/>
    </w:pPr>
    <w:rPr>
      <w:rFonts w:ascii="Helvetica" w:hAnsi="Helvetica" w:eastAsia="Helvetica" w:cs="Helvetica" w:asciiTheme="majorHAnsi" w:cstheme="majorBidi" w:eastAsiaTheme="majorEastAsia" w:hAnsiTheme="majorHAnsi"/>
      <w:color w:val="404040" w:themeColor="text1" w:themeTint="bf"/>
      <w:sz w:val="20"/>
      <w:szCs w:val="20"/>
      <w:lang w:eastAsia="en-US"/>
    </w:rPr>
  </w:style>
  <w:style w:type="paragraph" w:styleId="Nagwek9">
    <w:name w:val="Heading 9"/>
    <w:basedOn w:val="Normal"/>
    <w:link w:val="Nagwek9Znak"/>
    <w:uiPriority w:val="9"/>
    <w:semiHidden/>
    <w:unhideWhenUsed/>
    <w:qFormat/>
    <w:rsid w:val="00121079"/>
    <w:pPr>
      <w:keepNext w:val="true"/>
      <w:keepLines/>
      <w:widowControl/>
      <w:numPr>
        <w:ilvl w:val="8"/>
        <w:numId w:val="1"/>
      </w:numPr>
      <w:pBdr/>
      <w:spacing w:lineRule="auto" w:line="276" w:before="200" w:after="0"/>
      <w:outlineLvl w:val="8"/>
    </w:pPr>
    <w:rPr>
      <w:rFonts w:ascii="Helvetica" w:hAnsi="Helvetica" w:eastAsia="Helvetica" w:cs="Helvetica" w:asciiTheme="majorHAnsi" w:cstheme="majorBidi" w:eastAsiaTheme="majorEastAsia" w:hAnsiTheme="majorHAnsi"/>
      <w:i/>
      <w:iCs/>
      <w:color w:val="404040" w:themeColor="text1" w:themeTint="bf"/>
      <w:sz w:val="20"/>
      <w:szCs w:val="20"/>
      <w:lang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zeinternetowe">
    <w:name w:val="Łącze internetowe"/>
    <w:rsid w:val="00465a55"/>
    <w:rPr>
      <w:u w:val="single"/>
    </w:rPr>
  </w:style>
  <w:style w:type="character" w:styleId="TekstkomentarzaZnak" w:customStyle="1">
    <w:name w:val="Tekst komentarza Znak"/>
    <w:basedOn w:val="DefaultParagraphFont"/>
    <w:link w:val="Tekstkomentarza"/>
    <w:uiPriority w:val="99"/>
    <w:qFormat/>
    <w:rsid w:val="00465a55"/>
    <w:rPr>
      <w:rFonts w:ascii="Arial" w:hAnsi="Arial" w:cs="Arial Unicode MS"/>
      <w:color w:val="000000"/>
      <w:u w:val="none" w:color="000000"/>
      <w:lang w:val="en-US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465a55"/>
    <w:rPr>
      <w:sz w:val="16"/>
      <w:szCs w:val="16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cd4d30"/>
    <w:rPr>
      <w:rFonts w:ascii="Tahoma" w:hAnsi="Tahoma" w:cs="Tahoma"/>
      <w:color w:val="000000"/>
      <w:sz w:val="16"/>
      <w:szCs w:val="16"/>
      <w:u w:val="none" w:color="000000"/>
      <w:lang w:val="en-US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qFormat/>
    <w:rsid w:val="00332861"/>
    <w:rPr>
      <w:rFonts w:ascii="Arial" w:hAnsi="Arial" w:cs="Arial Unicode MS"/>
      <w:b/>
      <w:bCs/>
      <w:color w:val="000000"/>
      <w:u w:val="none" w:color="000000"/>
      <w:lang w:val="en-US"/>
    </w:rPr>
  </w:style>
  <w:style w:type="character" w:styleId="Nagwek1Znak" w:customStyle="1">
    <w:name w:val="Nagłówek 1 Znak"/>
    <w:basedOn w:val="DefaultParagraphFont"/>
    <w:link w:val="Nagwek1"/>
    <w:uiPriority w:val="9"/>
    <w:qFormat/>
    <w:rsid w:val="00121079"/>
    <w:rPr>
      <w:rFonts w:ascii="Helvetica" w:hAnsi="Helvetica" w:eastAsia="Helvetica" w:cs="Helvetica" w:asciiTheme="majorHAnsi" w:cstheme="majorBidi" w:eastAsiaTheme="majorEastAsia" w:hAnsiTheme="majorHAnsi"/>
      <w:b/>
      <w:bCs/>
      <w:color w:val="365F91" w:themeColor="accent1" w:themeShade="bf"/>
      <w:sz w:val="28"/>
      <w:szCs w:val="28"/>
      <w:u w:val="none" w:color="000000"/>
      <w:lang w:eastAsia="en-US"/>
    </w:rPr>
  </w:style>
  <w:style w:type="character" w:styleId="Nagwek2Znak" w:customStyle="1">
    <w:name w:val="Nagłówek 2 Znak"/>
    <w:basedOn w:val="DefaultParagraphFont"/>
    <w:link w:val="Nagwek2"/>
    <w:uiPriority w:val="9"/>
    <w:semiHidden/>
    <w:qFormat/>
    <w:rsid w:val="00121079"/>
    <w:rPr>
      <w:rFonts w:ascii="Helvetica" w:hAnsi="Helvetica" w:eastAsia="Helvetica" w:cs="Helvetica" w:asciiTheme="majorHAnsi" w:cstheme="majorBidi" w:eastAsiaTheme="majorEastAsia" w:hAnsiTheme="majorHAnsi"/>
      <w:b/>
      <w:bCs/>
      <w:color w:val="4F81BD" w:themeColor="accent1"/>
      <w:sz w:val="26"/>
      <w:szCs w:val="26"/>
      <w:u w:val="none" w:color="000000"/>
      <w:lang w:eastAsia="en-US"/>
    </w:rPr>
  </w:style>
  <w:style w:type="character" w:styleId="Nagwek3Znak" w:customStyle="1">
    <w:name w:val="Nagłówek 3 Znak"/>
    <w:basedOn w:val="DefaultParagraphFont"/>
    <w:link w:val="Nagwek3"/>
    <w:uiPriority w:val="9"/>
    <w:semiHidden/>
    <w:qFormat/>
    <w:rsid w:val="00121079"/>
    <w:rPr>
      <w:rFonts w:ascii="Helvetica" w:hAnsi="Helvetica" w:eastAsia="Helvetica" w:cs="Helvetica" w:asciiTheme="majorHAnsi" w:cstheme="majorBidi" w:eastAsiaTheme="majorEastAsia" w:hAnsiTheme="majorHAnsi"/>
      <w:b/>
      <w:bCs/>
      <w:color w:val="4F81BD" w:themeColor="accent1"/>
      <w:sz w:val="22"/>
      <w:szCs w:val="22"/>
      <w:u w:val="none" w:color="000000"/>
      <w:lang w:eastAsia="en-US"/>
    </w:rPr>
  </w:style>
  <w:style w:type="character" w:styleId="Nagwek4Znak" w:customStyle="1">
    <w:name w:val="Nagłówek 4 Znak"/>
    <w:basedOn w:val="DefaultParagraphFont"/>
    <w:link w:val="Nagwek4"/>
    <w:uiPriority w:val="9"/>
    <w:semiHidden/>
    <w:qFormat/>
    <w:rsid w:val="00121079"/>
    <w:rPr>
      <w:rFonts w:ascii="Helvetica" w:hAnsi="Helvetica" w:eastAsia="Helvetica" w:cs="Helvetica" w:asciiTheme="majorHAnsi" w:cstheme="majorBidi" w:eastAsiaTheme="majorEastAsia" w:hAnsiTheme="majorHAnsi"/>
      <w:b/>
      <w:bCs/>
      <w:i/>
      <w:iCs/>
      <w:color w:val="4F81BD" w:themeColor="accent1"/>
      <w:sz w:val="22"/>
      <w:szCs w:val="22"/>
      <w:u w:val="none" w:color="000000"/>
      <w:lang w:eastAsia="en-US"/>
    </w:rPr>
  </w:style>
  <w:style w:type="character" w:styleId="Nagwek5Znak" w:customStyle="1">
    <w:name w:val="Nagłówek 5 Znak"/>
    <w:basedOn w:val="DefaultParagraphFont"/>
    <w:link w:val="Nagwek5"/>
    <w:uiPriority w:val="9"/>
    <w:semiHidden/>
    <w:qFormat/>
    <w:rsid w:val="00121079"/>
    <w:rPr>
      <w:rFonts w:ascii="Helvetica" w:hAnsi="Helvetica" w:eastAsia="Helvetica" w:cs="Helvetica" w:asciiTheme="majorHAnsi" w:cstheme="majorBidi" w:eastAsiaTheme="majorEastAsia" w:hAnsiTheme="majorHAnsi"/>
      <w:color w:val="243F60" w:themeColor="accent1" w:themeShade="7f"/>
      <w:sz w:val="22"/>
      <w:szCs w:val="22"/>
      <w:u w:val="none" w:color="000000"/>
      <w:lang w:eastAsia="en-US"/>
    </w:rPr>
  </w:style>
  <w:style w:type="character" w:styleId="Nagwek6Znak" w:customStyle="1">
    <w:name w:val="Nagłówek 6 Znak"/>
    <w:basedOn w:val="DefaultParagraphFont"/>
    <w:link w:val="Nagwek6"/>
    <w:uiPriority w:val="9"/>
    <w:semiHidden/>
    <w:qFormat/>
    <w:rsid w:val="00121079"/>
    <w:rPr>
      <w:rFonts w:ascii="Helvetica" w:hAnsi="Helvetica" w:eastAsia="Helvetica" w:cs="Helvetica" w:asciiTheme="majorHAnsi" w:cstheme="majorBidi" w:eastAsiaTheme="majorEastAsia" w:hAnsiTheme="majorHAnsi"/>
      <w:i/>
      <w:iCs/>
      <w:color w:val="243F60" w:themeColor="accent1" w:themeShade="7f"/>
      <w:sz w:val="22"/>
      <w:szCs w:val="22"/>
      <w:u w:val="none" w:color="000000"/>
      <w:lang w:eastAsia="en-US"/>
    </w:rPr>
  </w:style>
  <w:style w:type="character" w:styleId="Nagwek7Znak" w:customStyle="1">
    <w:name w:val="Nagłówek 7 Znak"/>
    <w:basedOn w:val="DefaultParagraphFont"/>
    <w:link w:val="Nagwek7"/>
    <w:uiPriority w:val="9"/>
    <w:semiHidden/>
    <w:qFormat/>
    <w:rsid w:val="00121079"/>
    <w:rPr>
      <w:rFonts w:ascii="Helvetica" w:hAnsi="Helvetica" w:eastAsia="Helvetica" w:cs="Helvetica" w:asciiTheme="majorHAnsi" w:cstheme="majorBidi" w:eastAsiaTheme="majorEastAsia" w:hAnsiTheme="majorHAnsi"/>
      <w:i/>
      <w:iCs/>
      <w:color w:val="404040" w:themeColor="text1" w:themeTint="bf"/>
      <w:sz w:val="22"/>
      <w:szCs w:val="22"/>
      <w:u w:val="none" w:color="000000"/>
      <w:lang w:eastAsia="en-US"/>
    </w:rPr>
  </w:style>
  <w:style w:type="character" w:styleId="Nagwek8Znak" w:customStyle="1">
    <w:name w:val="Nagłówek 8 Znak"/>
    <w:basedOn w:val="DefaultParagraphFont"/>
    <w:link w:val="Nagwek8"/>
    <w:uiPriority w:val="9"/>
    <w:semiHidden/>
    <w:qFormat/>
    <w:rsid w:val="00121079"/>
    <w:rPr>
      <w:rFonts w:ascii="Helvetica" w:hAnsi="Helvetica" w:eastAsia="Helvetica" w:cs="Helvetica" w:asciiTheme="majorHAnsi" w:cstheme="majorBidi" w:eastAsiaTheme="majorEastAsia" w:hAnsiTheme="majorHAnsi"/>
      <w:color w:val="404040" w:themeColor="text1" w:themeTint="bf"/>
      <w:u w:val="none" w:color="000000"/>
      <w:lang w:eastAsia="en-US"/>
    </w:rPr>
  </w:style>
  <w:style w:type="character" w:styleId="Nagwek9Znak" w:customStyle="1">
    <w:name w:val="Nagłówek 9 Znak"/>
    <w:basedOn w:val="DefaultParagraphFont"/>
    <w:link w:val="Nagwek9"/>
    <w:uiPriority w:val="9"/>
    <w:semiHidden/>
    <w:qFormat/>
    <w:rsid w:val="00121079"/>
    <w:rPr>
      <w:rFonts w:ascii="Helvetica" w:hAnsi="Helvetica" w:eastAsia="Helvetica" w:cs="Helvetica" w:asciiTheme="majorHAnsi" w:cstheme="majorBidi" w:eastAsiaTheme="majorEastAsia" w:hAnsiTheme="majorHAnsi"/>
      <w:i/>
      <w:iCs/>
      <w:color w:val="404040" w:themeColor="text1" w:themeTint="bf"/>
      <w:u w:val="none" w:color="000000"/>
      <w:lang w:eastAsia="en-US"/>
    </w:rPr>
  </w:style>
  <w:style w:type="character" w:styleId="FontStyle31" w:customStyle="1">
    <w:name w:val="Font Style31"/>
    <w:basedOn w:val="DefaultParagraphFont"/>
    <w:uiPriority w:val="99"/>
    <w:qFormat/>
    <w:rsid w:val="000a3be8"/>
    <w:rPr>
      <w:rFonts w:ascii="Arial" w:hAnsi="Arial" w:cs="Arial"/>
      <w:color w:val="000000"/>
      <w:sz w:val="46"/>
      <w:szCs w:val="46"/>
    </w:rPr>
  </w:style>
  <w:style w:type="character" w:styleId="TekstprzypisukocowegoZnak" w:customStyle="1">
    <w:name w:val="Tekst przypisu końcowego Znak"/>
    <w:basedOn w:val="DefaultParagraphFont"/>
    <w:link w:val="Tekstprzypisukocowego"/>
    <w:uiPriority w:val="99"/>
    <w:semiHidden/>
    <w:qFormat/>
    <w:rsid w:val="000a3be8"/>
    <w:rPr>
      <w:rFonts w:ascii="Arial" w:hAnsi="Arial" w:cs="Arial Unicode MS"/>
      <w:color w:val="000000"/>
      <w:u w:val="none" w:color="000000"/>
    </w:rPr>
  </w:style>
  <w:style w:type="character" w:styleId="Zakotwiczenieprzypisukocowego">
    <w:name w:val="Zakotwiczenie przypisu końcowego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0a3be8"/>
    <w:rPr>
      <w:vertAlign w:val="superscript"/>
    </w:rPr>
  </w:style>
  <w:style w:type="character" w:styleId="FontStyle32" w:customStyle="1">
    <w:name w:val="Font Style32"/>
    <w:basedOn w:val="DefaultParagraphFont"/>
    <w:uiPriority w:val="99"/>
    <w:qFormat/>
    <w:rsid w:val="00ba4e99"/>
    <w:rPr>
      <w:rFonts w:ascii="Arial" w:hAnsi="Arial" w:cs="Arial"/>
      <w:i/>
      <w:iCs/>
      <w:color w:val="000000"/>
      <w:spacing w:val="10"/>
      <w:sz w:val="42"/>
      <w:szCs w:val="42"/>
    </w:rPr>
  </w:style>
  <w:style w:type="character" w:styleId="FontStyle23" w:customStyle="1">
    <w:name w:val="Font Style23"/>
    <w:basedOn w:val="DefaultParagraphFont"/>
    <w:uiPriority w:val="99"/>
    <w:qFormat/>
    <w:rsid w:val="00cc3c38"/>
    <w:rPr>
      <w:rFonts w:ascii="Times New Roman" w:hAnsi="Times New Roman" w:cs="Times New Roman"/>
      <w:b/>
      <w:bCs/>
      <w:color w:val="000000"/>
      <w:sz w:val="20"/>
      <w:szCs w:val="20"/>
    </w:rPr>
  </w:style>
  <w:style w:type="character" w:styleId="TekstprzypisudolnegoZnak" w:customStyle="1">
    <w:name w:val="Tekst przypisu dolnego Znak"/>
    <w:basedOn w:val="DefaultParagraphFont"/>
    <w:link w:val="Tekstprzypisudolnego"/>
    <w:uiPriority w:val="99"/>
    <w:semiHidden/>
    <w:qFormat/>
    <w:rsid w:val="00370658"/>
    <w:rPr>
      <w:rFonts w:ascii="Arial" w:hAnsi="Arial" w:cs="Arial Unicode MS"/>
      <w:color w:val="000000"/>
      <w:u w:val="none" w:color="000000"/>
    </w:rPr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370658"/>
    <w:rPr>
      <w:vertAlign w:val="superscript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ff00fb"/>
    <w:rPr>
      <w:rFonts w:ascii="Arial" w:hAnsi="Arial" w:cs="Arial Unicode MS"/>
      <w:color w:val="000000"/>
      <w:sz w:val="24"/>
      <w:szCs w:val="24"/>
      <w:u w:val="none" w:color="000000"/>
    </w:rPr>
  </w:style>
  <w:style w:type="character" w:styleId="StopkaZnak" w:customStyle="1">
    <w:name w:val="Stopka Znak"/>
    <w:basedOn w:val="DefaultParagraphFont"/>
    <w:link w:val="Stopka"/>
    <w:uiPriority w:val="99"/>
    <w:qFormat/>
    <w:rsid w:val="00ff00fb"/>
    <w:rPr>
      <w:rFonts w:ascii="Arial" w:hAnsi="Arial" w:cs="Arial Unicode MS"/>
      <w:color w:val="000000"/>
      <w:sz w:val="24"/>
      <w:szCs w:val="24"/>
      <w:u w:val="none" w:color="000000"/>
    </w:rPr>
  </w:style>
  <w:style w:type="character" w:styleId="WWAbsatzStandardschriftart1111" w:customStyle="1">
    <w:name w:val="WW-Absatz-Standardschriftart1111"/>
    <w:qFormat/>
    <w:rsid w:val="00d67fcb"/>
    <w:rPr/>
  </w:style>
  <w:style w:type="character" w:styleId="Markedcontent" w:customStyle="1">
    <w:name w:val="markedcontent"/>
    <w:basedOn w:val="DefaultParagraphFont"/>
    <w:qFormat/>
    <w:rsid w:val="00e26e22"/>
    <w:rPr/>
  </w:style>
  <w:style w:type="character" w:styleId="ListLabel1">
    <w:name w:val="ListLabel 1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2">
    <w:name w:val="ListLabel 2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3">
    <w:name w:val="ListLabel 3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4">
    <w:name w:val="ListLabel 4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5">
    <w:name w:val="ListLabel 5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6">
    <w:name w:val="ListLabel 6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7">
    <w:name w:val="ListLabel 7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8">
    <w:name w:val="ListLabel 8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9">
    <w:name w:val="ListLabel 9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0">
    <w:name w:val="ListLabel 10"/>
    <w:qFormat/>
    <w:rPr>
      <w:rFonts w:eastAsia="Trebuchet MS" w:cs="Trebuchet MS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1">
    <w:name w:val="ListLabel 11"/>
    <w:qFormat/>
    <w:rPr>
      <w:rFonts w:eastAsia="Trebuchet MS" w:cs="Trebuchet MS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2">
    <w:name w:val="ListLabel 12"/>
    <w:qFormat/>
    <w:rPr>
      <w:rFonts w:eastAsia="Trebuchet MS" w:cs="Trebuchet MS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3">
    <w:name w:val="ListLabel 13"/>
    <w:qFormat/>
    <w:rPr>
      <w:rFonts w:eastAsia="Trebuchet MS" w:cs="Trebuchet MS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4">
    <w:name w:val="ListLabel 14"/>
    <w:qFormat/>
    <w:rPr>
      <w:rFonts w:eastAsia="Trebuchet MS" w:cs="Trebuchet MS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5">
    <w:name w:val="ListLabel 15"/>
    <w:qFormat/>
    <w:rPr>
      <w:rFonts w:eastAsia="Trebuchet MS" w:cs="Trebuchet MS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6">
    <w:name w:val="ListLabel 16"/>
    <w:qFormat/>
    <w:rPr>
      <w:rFonts w:eastAsia="Trebuchet MS" w:cs="Trebuchet MS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7">
    <w:name w:val="ListLabel 17"/>
    <w:qFormat/>
    <w:rPr>
      <w:rFonts w:eastAsia="Trebuchet MS" w:cs="Trebuchet MS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8">
    <w:name w:val="ListLabel 18"/>
    <w:qFormat/>
    <w:rPr>
      <w:rFonts w:eastAsia="Trebuchet MS" w:cs="Trebuchet MS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9">
    <w:name w:val="ListLabel 19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20">
    <w:name w:val="ListLabel 20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21">
    <w:name w:val="ListLabel 21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22">
    <w:name w:val="ListLabel 22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23">
    <w:name w:val="ListLabel 23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24">
    <w:name w:val="ListLabel 24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25">
    <w:name w:val="ListLabel 25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26">
    <w:name w:val="ListLabel 26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27">
    <w:name w:val="ListLabel 27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28">
    <w:name w:val="ListLabel 28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29">
    <w:name w:val="ListLabel 29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30">
    <w:name w:val="ListLabel 30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31">
    <w:name w:val="ListLabel 31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32">
    <w:name w:val="ListLabel 32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33">
    <w:name w:val="ListLabel 33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34">
    <w:name w:val="ListLabel 34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35">
    <w:name w:val="ListLabel 35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36">
    <w:name w:val="ListLabel 36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37">
    <w:name w:val="ListLabel 37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38">
    <w:name w:val="ListLabel 38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39">
    <w:name w:val="ListLabel 39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40">
    <w:name w:val="ListLabel 40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41">
    <w:name w:val="ListLabel 41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42">
    <w:name w:val="ListLabel 42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43">
    <w:name w:val="ListLabel 43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44">
    <w:name w:val="ListLabel 44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45">
    <w:name w:val="ListLabel 45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46">
    <w:name w:val="ListLabel 46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47">
    <w:name w:val="ListLabel 47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48">
    <w:name w:val="ListLabel 48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49">
    <w:name w:val="ListLabel 49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50">
    <w:name w:val="ListLabel 50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51">
    <w:name w:val="ListLabel 51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52">
    <w:name w:val="ListLabel 52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53">
    <w:name w:val="ListLabel 53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54">
    <w:name w:val="ListLabel 54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55">
    <w:name w:val="ListLabel 55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56">
    <w:name w:val="ListLabel 56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57">
    <w:name w:val="ListLabel 57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58">
    <w:name w:val="ListLabel 58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59">
    <w:name w:val="ListLabel 59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60">
    <w:name w:val="ListLabel 60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61">
    <w:name w:val="ListLabel 61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62">
    <w:name w:val="ListLabel 62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63">
    <w:name w:val="ListLabel 63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64">
    <w:name w:val="ListLabel 64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65">
    <w:name w:val="ListLabel 65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66">
    <w:name w:val="ListLabel 66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67">
    <w:name w:val="ListLabel 67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68">
    <w:name w:val="ListLabel 68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69">
    <w:name w:val="ListLabel 69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70">
    <w:name w:val="ListLabel 70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71">
    <w:name w:val="ListLabel 71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72">
    <w:name w:val="ListLabel 72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73">
    <w:name w:val="ListLabel 73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74">
    <w:name w:val="ListLabel 74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75">
    <w:name w:val="ListLabel 75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76">
    <w:name w:val="ListLabel 76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77">
    <w:name w:val="ListLabel 77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78">
    <w:name w:val="ListLabel 78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79">
    <w:name w:val="ListLabel 79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80">
    <w:name w:val="ListLabel 80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81">
    <w:name w:val="ListLabel 81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82">
    <w:name w:val="ListLabel 82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83">
    <w:name w:val="ListLabel 83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84">
    <w:name w:val="ListLabel 84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85">
    <w:name w:val="ListLabel 85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86">
    <w:name w:val="ListLabel 86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87">
    <w:name w:val="ListLabel 87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88">
    <w:name w:val="ListLabel 88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89">
    <w:name w:val="ListLabel 89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90">
    <w:name w:val="ListLabel 90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91">
    <w:name w:val="ListLabel 91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92">
    <w:name w:val="ListLabel 92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93">
    <w:name w:val="ListLabel 93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94">
    <w:name w:val="ListLabel 94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95">
    <w:name w:val="ListLabel 95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96">
    <w:name w:val="ListLabel 96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97">
    <w:name w:val="ListLabel 97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98">
    <w:name w:val="ListLabel 98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99">
    <w:name w:val="ListLabel 99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00">
    <w:name w:val="ListLabel 100"/>
    <w:qFormat/>
    <w:rPr>
      <w:rFonts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01">
    <w:name w:val="ListLabel 101"/>
    <w:qFormat/>
    <w:rPr>
      <w:rFonts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02">
    <w:name w:val="ListLabel 102"/>
    <w:qFormat/>
    <w:rPr>
      <w:rFonts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03">
    <w:name w:val="ListLabel 103"/>
    <w:qFormat/>
    <w:rPr>
      <w:rFonts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04">
    <w:name w:val="ListLabel 104"/>
    <w:qFormat/>
    <w:rPr>
      <w:rFonts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05">
    <w:name w:val="ListLabel 105"/>
    <w:qFormat/>
    <w:rPr>
      <w:rFonts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06">
    <w:name w:val="ListLabel 106"/>
    <w:qFormat/>
    <w:rPr>
      <w:rFonts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07">
    <w:name w:val="ListLabel 107"/>
    <w:qFormat/>
    <w:rPr>
      <w:rFonts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08">
    <w:name w:val="ListLabel 108"/>
    <w:qFormat/>
    <w:rPr>
      <w:rFonts w:eastAsia="Arial" w:cs="Arial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09">
    <w:name w:val="ListLabel 109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10">
    <w:name w:val="ListLabel 110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11">
    <w:name w:val="ListLabel 111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12">
    <w:name w:val="ListLabel 112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13">
    <w:name w:val="ListLabel 113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14">
    <w:name w:val="ListLabel 114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15">
    <w:name w:val="ListLabel 115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16">
    <w:name w:val="ListLabel 116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17">
    <w:name w:val="ListLabel 117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18">
    <w:name w:val="ListLabel 118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19">
    <w:name w:val="ListLabel 119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20">
    <w:name w:val="ListLabel 120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21">
    <w:name w:val="ListLabel 121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22">
    <w:name w:val="ListLabel 122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23">
    <w:name w:val="ListLabel 123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24">
    <w:name w:val="ListLabel 124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25">
    <w:name w:val="ListLabel 125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26">
    <w:name w:val="ListLabel 126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27">
    <w:name w:val="ListLabel 127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28">
    <w:name w:val="ListLabel 128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29">
    <w:name w:val="ListLabel 129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30">
    <w:name w:val="ListLabel 130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31">
    <w:name w:val="ListLabel 131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32">
    <w:name w:val="ListLabel 132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33">
    <w:name w:val="ListLabel 133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34">
    <w:name w:val="ListLabel 134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35">
    <w:name w:val="ListLabel 135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36">
    <w:name w:val="ListLabel 136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37">
    <w:name w:val="ListLabel 137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38">
    <w:name w:val="ListLabel 138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39">
    <w:name w:val="ListLabel 139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40">
    <w:name w:val="ListLabel 140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41">
    <w:name w:val="ListLabel 141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42">
    <w:name w:val="ListLabel 142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43">
    <w:name w:val="ListLabel 143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44">
    <w:name w:val="ListLabel 144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45">
    <w:name w:val="ListLabel 145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46">
    <w:name w:val="ListLabel 146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47">
    <w:name w:val="ListLabel 147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48">
    <w:name w:val="ListLabel 148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49">
    <w:name w:val="ListLabel 149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50">
    <w:name w:val="ListLabel 150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51">
    <w:name w:val="ListLabel 151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52">
    <w:name w:val="ListLabel 152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53">
    <w:name w:val="ListLabel 153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54">
    <w:name w:val="ListLabel 154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55">
    <w:name w:val="ListLabel 155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56">
    <w:name w:val="ListLabel 156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57">
    <w:name w:val="ListLabel 157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58">
    <w:name w:val="ListLabel 158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59">
    <w:name w:val="ListLabel 159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60">
    <w:name w:val="ListLabel 160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61">
    <w:name w:val="ListLabel 161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62">
    <w:name w:val="ListLabel 162"/>
    <w:qFormat/>
    <w:rPr>
      <w:caps w:val="false"/>
      <w:smallCaps w:val="false"/>
      <w:strike w:val="false"/>
      <w:dstrike w:val="false"/>
      <w:color w:val="000000"/>
      <w:spacing w:val="0"/>
      <w:w w:val="100"/>
      <w:kern w:val="0"/>
      <w:position w:val="0"/>
      <w:sz w:val="24"/>
      <w:vertAlign w:val="baseline"/>
    </w:rPr>
  </w:style>
  <w:style w:type="character" w:styleId="ListLabel163">
    <w:name w:val="ListLabel 163"/>
    <w:qFormat/>
    <w:rPr>
      <w:i w:val="false"/>
    </w:rPr>
  </w:style>
  <w:style w:type="character" w:styleId="ListLabel164">
    <w:name w:val="ListLabel 164"/>
    <w:qFormat/>
    <w:rPr>
      <w:b w:val="false"/>
      <w:strike w:val="false"/>
      <w:dstrike w:val="false"/>
    </w:rPr>
  </w:style>
  <w:style w:type="character" w:styleId="ListLabel165">
    <w:name w:val="ListLabel 165"/>
    <w:qFormat/>
    <w:rPr>
      <w:rFonts w:ascii="Times New Roman" w:hAnsi="Times New Roman"/>
      <w:b w:val="false"/>
    </w:rPr>
  </w:style>
  <w:style w:type="character" w:styleId="ListLabel166">
    <w:name w:val="ListLabel 166"/>
    <w:qFormat/>
    <w:rPr>
      <w:rFonts w:ascii="Times New Roman" w:hAnsi="Times New Roman"/>
      <w:sz w:val="24"/>
    </w:rPr>
  </w:style>
  <w:style w:type="character" w:styleId="ListLabel167">
    <w:name w:val="ListLabel 167"/>
    <w:qFormat/>
    <w:rPr>
      <w:rFonts w:ascii="Times New Roman" w:hAnsi="Times New Roman" w:eastAsia="Arial Unicode MS" w:cs="Times New Roman"/>
    </w:rPr>
  </w:style>
  <w:style w:type="character" w:styleId="ListLabel168">
    <w:name w:val="ListLabel 168"/>
    <w:qFormat/>
    <w:rPr>
      <w:sz w:val="24"/>
    </w:rPr>
  </w:style>
  <w:style w:type="character" w:styleId="ListLabel169">
    <w:name w:val="ListLabel 169"/>
    <w:qFormat/>
    <w:rPr>
      <w:rFonts w:ascii="Times New Roman" w:hAnsi="Times New Roman"/>
      <w:color w:val="00000A"/>
      <w:sz w:val="24"/>
    </w:rPr>
  </w:style>
  <w:style w:type="character" w:styleId="ListLabel170">
    <w:name w:val="ListLabel 170"/>
    <w:qFormat/>
    <w:rPr>
      <w:rFonts w:ascii="Times New Roman" w:hAnsi="Times New Roman"/>
      <w:b/>
    </w:rPr>
  </w:style>
  <w:style w:type="character" w:styleId="ListLabel171">
    <w:name w:val="ListLabel 171"/>
    <w:qFormat/>
    <w:rPr>
      <w:rFonts w:ascii="Times New Roman" w:hAnsi="Times New Roman" w:cs="Times New Roman"/>
      <w:bCs/>
      <w:u w:val="none"/>
    </w:rPr>
  </w:style>
  <w:style w:type="character" w:styleId="Znakinumeracji">
    <w:name w:val="Znaki numeracji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rsid w:val="00465a55"/>
    <w:pPr>
      <w:widowControl w:val="false"/>
      <w:suppressAutoHyphens w:val="true"/>
      <w:bidi w:val="0"/>
      <w:jc w:val="left"/>
    </w:pPr>
    <w:rPr>
      <w:rFonts w:cs="Arial Unicode MS"/>
      <w:color w:val="000000"/>
      <w:sz w:val="24"/>
      <w:szCs w:val="24"/>
      <w:u w:val="none" w:color="000000"/>
    </w:rPr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istopka" w:customStyle="1">
    <w:name w:val="Nagłówek i stopka"/>
    <w:qFormat/>
    <w:rsid w:val="00465a55"/>
    <w:pPr>
      <w:widowControl/>
      <w:tabs>
        <w:tab w:val="right" w:pos="9020" w:leader="none"/>
      </w:tabs>
      <w:bidi w:val="0"/>
      <w:jc w:val="left"/>
    </w:pPr>
    <w:rPr>
      <w:rFonts w:ascii="Helvetica" w:hAnsi="Helvetica" w:cs="Arial Unicode MS" w:eastAsia="Arial Unicode MS"/>
      <w:color w:val="000000"/>
      <w:kern w:val="0"/>
      <w:sz w:val="24"/>
      <w:szCs w:val="24"/>
      <w:lang w:val="pl-PL" w:eastAsia="pl-PL" w:bidi="ar-SA"/>
    </w:rPr>
  </w:style>
  <w:style w:type="paragraph" w:styleId="Style21" w:customStyle="1">
    <w:name w:val="Style2"/>
    <w:qFormat/>
    <w:rsid w:val="00465a55"/>
    <w:pPr>
      <w:widowControl w:val="false"/>
      <w:bidi w:val="0"/>
      <w:jc w:val="left"/>
    </w:pPr>
    <w:rPr>
      <w:rFonts w:ascii="Arial" w:hAnsi="Arial" w:cs="Arial Unicode MS" w:eastAsia="Arial Unicode MS"/>
      <w:color w:val="000000"/>
      <w:kern w:val="0"/>
      <w:sz w:val="24"/>
      <w:szCs w:val="24"/>
      <w:u w:val="none" w:color="000000"/>
      <w:lang w:val="pl-PL" w:eastAsia="pl-PL" w:bidi="ar-SA"/>
    </w:rPr>
  </w:style>
  <w:style w:type="paragraph" w:styleId="Style7" w:customStyle="1">
    <w:name w:val="Style7"/>
    <w:qFormat/>
    <w:rsid w:val="00465a55"/>
    <w:pPr>
      <w:widowControl w:val="false"/>
      <w:bidi w:val="0"/>
      <w:jc w:val="left"/>
    </w:pPr>
    <w:rPr>
      <w:rFonts w:ascii="Arial" w:hAnsi="Arial" w:eastAsia="Arial" w:cs="Arial"/>
      <w:color w:val="000000"/>
      <w:kern w:val="0"/>
      <w:sz w:val="24"/>
      <w:szCs w:val="24"/>
      <w:u w:val="none" w:color="000000"/>
      <w:lang w:val="pl-PL" w:eastAsia="pl-PL" w:bidi="ar-SA"/>
    </w:rPr>
  </w:style>
  <w:style w:type="paragraph" w:styleId="Style6" w:customStyle="1">
    <w:name w:val="Style6"/>
    <w:qFormat/>
    <w:rsid w:val="00465a55"/>
    <w:pPr>
      <w:widowControl w:val="false"/>
      <w:bidi w:val="0"/>
      <w:jc w:val="left"/>
    </w:pPr>
    <w:rPr>
      <w:rFonts w:ascii="Arial" w:hAnsi="Arial" w:eastAsia="Arial" w:cs="Arial"/>
      <w:color w:val="000000"/>
      <w:kern w:val="0"/>
      <w:sz w:val="24"/>
      <w:szCs w:val="24"/>
      <w:u w:val="none" w:color="000000"/>
      <w:lang w:val="pl-PL" w:eastAsia="pl-PL" w:bidi="ar-SA"/>
    </w:rPr>
  </w:style>
  <w:style w:type="paragraph" w:styleId="Style10" w:customStyle="1">
    <w:name w:val="Style10"/>
    <w:qFormat/>
    <w:rsid w:val="00465a55"/>
    <w:pPr>
      <w:widowControl w:val="false"/>
      <w:bidi w:val="0"/>
      <w:jc w:val="left"/>
    </w:pPr>
    <w:rPr>
      <w:rFonts w:ascii="Arial" w:hAnsi="Arial" w:eastAsia="Arial" w:cs="Arial"/>
      <w:color w:val="000000"/>
      <w:kern w:val="0"/>
      <w:sz w:val="24"/>
      <w:szCs w:val="24"/>
      <w:u w:val="none" w:color="000000"/>
      <w:lang w:val="pl-PL" w:eastAsia="pl-PL" w:bidi="ar-SA"/>
    </w:rPr>
  </w:style>
  <w:style w:type="paragraph" w:styleId="Style9" w:customStyle="1">
    <w:name w:val="Style9"/>
    <w:qFormat/>
    <w:rsid w:val="00465a55"/>
    <w:pPr>
      <w:widowControl w:val="false"/>
      <w:bidi w:val="0"/>
      <w:jc w:val="left"/>
    </w:pPr>
    <w:rPr>
      <w:rFonts w:ascii="Arial" w:hAnsi="Arial" w:eastAsia="Arial" w:cs="Arial"/>
      <w:color w:val="000000"/>
      <w:kern w:val="0"/>
      <w:sz w:val="24"/>
      <w:szCs w:val="24"/>
      <w:u w:val="none" w:color="000000"/>
      <w:lang w:val="pl-PL" w:eastAsia="pl-PL" w:bidi="ar-SA"/>
    </w:rPr>
  </w:style>
  <w:style w:type="paragraph" w:styleId="Style8" w:customStyle="1">
    <w:name w:val="Style8"/>
    <w:uiPriority w:val="99"/>
    <w:qFormat/>
    <w:rsid w:val="00465a55"/>
    <w:pPr>
      <w:widowControl w:val="false"/>
      <w:bidi w:val="0"/>
      <w:jc w:val="left"/>
    </w:pPr>
    <w:rPr>
      <w:rFonts w:ascii="Arial" w:hAnsi="Arial" w:cs="Arial Unicode MS" w:eastAsia="Arial Unicode MS"/>
      <w:color w:val="000000"/>
      <w:kern w:val="0"/>
      <w:sz w:val="24"/>
      <w:szCs w:val="24"/>
      <w:u w:val="none" w:color="000000"/>
      <w:lang w:val="pl-PL" w:eastAsia="pl-PL" w:bidi="ar-SA"/>
    </w:rPr>
  </w:style>
  <w:style w:type="paragraph" w:styleId="Domylne" w:customStyle="1">
    <w:name w:val="Domyślne"/>
    <w:qFormat/>
    <w:rsid w:val="00465a55"/>
    <w:pPr>
      <w:widowControl/>
      <w:bidi w:val="0"/>
      <w:jc w:val="left"/>
    </w:pPr>
    <w:rPr>
      <w:rFonts w:ascii="Helvetica" w:hAnsi="Helvetica" w:eastAsia="Helvetica" w:cs="Helvetica"/>
      <w:color w:val="000000"/>
      <w:kern w:val="0"/>
      <w:sz w:val="22"/>
      <w:szCs w:val="22"/>
      <w:u w:val="none" w:color="000000"/>
      <w:lang w:val="pl-PL" w:eastAsia="pl-PL" w:bidi="ar-SA"/>
    </w:rPr>
  </w:style>
  <w:style w:type="paragraph" w:styleId="ListParagraph">
    <w:name w:val="List Paragraph"/>
    <w:qFormat/>
    <w:rsid w:val="00465a55"/>
    <w:pPr>
      <w:widowControl w:val="false"/>
      <w:bidi w:val="0"/>
      <w:ind w:left="708" w:hanging="0"/>
      <w:jc w:val="left"/>
    </w:pPr>
    <w:rPr>
      <w:rFonts w:cs="Arial Unicode MS" w:ascii="Times New Roman" w:hAnsi="Times New Roman" w:eastAsia="Arial Unicode MS"/>
      <w:color w:val="000000"/>
      <w:kern w:val="0"/>
      <w:sz w:val="24"/>
      <w:szCs w:val="20"/>
      <w:u w:val="none" w:color="000000"/>
      <w:lang w:val="pl-PL" w:eastAsia="pl-PL" w:bidi="ar-SA"/>
    </w:rPr>
  </w:style>
  <w:style w:type="paragraph" w:styleId="Style5" w:customStyle="1">
    <w:name w:val="Style5"/>
    <w:uiPriority w:val="99"/>
    <w:qFormat/>
    <w:rsid w:val="00465a55"/>
    <w:pPr>
      <w:widowControl w:val="false"/>
      <w:bidi w:val="0"/>
      <w:jc w:val="left"/>
    </w:pPr>
    <w:rPr>
      <w:rFonts w:ascii="Arial" w:hAnsi="Arial" w:cs="Arial Unicode MS" w:eastAsia="Arial Unicode MS"/>
      <w:color w:val="000000"/>
      <w:kern w:val="0"/>
      <w:sz w:val="24"/>
      <w:szCs w:val="24"/>
      <w:u w:val="none" w:color="000000"/>
      <w:lang w:val="pl-PL" w:eastAsia="pl-PL" w:bidi="ar-SA"/>
    </w:rPr>
  </w:style>
  <w:style w:type="paragraph" w:styleId="Style14" w:customStyle="1">
    <w:name w:val="Style14"/>
    <w:qFormat/>
    <w:rsid w:val="00465a55"/>
    <w:pPr>
      <w:widowControl w:val="false"/>
      <w:bidi w:val="0"/>
      <w:jc w:val="left"/>
    </w:pPr>
    <w:rPr>
      <w:rFonts w:ascii="Arial" w:hAnsi="Arial" w:eastAsia="Arial" w:cs="Arial"/>
      <w:color w:val="000000"/>
      <w:kern w:val="0"/>
      <w:sz w:val="24"/>
      <w:szCs w:val="24"/>
      <w:u w:val="none" w:color="000000"/>
      <w:lang w:val="pl-PL" w:eastAsia="pl-PL" w:bidi="ar-SA"/>
    </w:rPr>
  </w:style>
  <w:style w:type="paragraph" w:styleId="Annotationtext">
    <w:name w:val="annotation text"/>
    <w:basedOn w:val="Normal"/>
    <w:link w:val="TekstkomentarzaZnak"/>
    <w:uiPriority w:val="99"/>
    <w:unhideWhenUsed/>
    <w:qFormat/>
    <w:rsid w:val="00465a55"/>
    <w:pPr/>
    <w:rPr>
      <w:sz w:val="20"/>
      <w:szCs w:val="20"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cd4d30"/>
    <w:pPr/>
    <w:rPr>
      <w:rFonts w:ascii="Tahoma" w:hAnsi="Tahoma" w:cs="Tahoma"/>
      <w:sz w:val="16"/>
      <w:szCs w:val="16"/>
    </w:rPr>
  </w:style>
  <w:style w:type="paragraph" w:styleId="Annotationsubject">
    <w:name w:val="annotation subject"/>
    <w:basedOn w:val="Annotationtext"/>
    <w:link w:val="TematkomentarzaZnak"/>
    <w:uiPriority w:val="99"/>
    <w:semiHidden/>
    <w:unhideWhenUsed/>
    <w:qFormat/>
    <w:rsid w:val="00332861"/>
    <w:pPr/>
    <w:rPr>
      <w:b/>
      <w:bCs/>
    </w:rPr>
  </w:style>
  <w:style w:type="paragraph" w:styleId="Revision">
    <w:name w:val="Revision"/>
    <w:uiPriority w:val="99"/>
    <w:semiHidden/>
    <w:qFormat/>
    <w:rsid w:val="00332861"/>
    <w:pPr>
      <w:widowControl/>
      <w:pBdr/>
      <w:bidi w:val="0"/>
      <w:jc w:val="left"/>
    </w:pPr>
    <w:rPr>
      <w:rFonts w:ascii="Arial" w:hAnsi="Arial" w:cs="Arial Unicode MS" w:eastAsia="Arial Unicode MS"/>
      <w:color w:val="000000"/>
      <w:kern w:val="0"/>
      <w:sz w:val="24"/>
      <w:szCs w:val="24"/>
      <w:u w:val="none" w:color="000000"/>
      <w:lang w:val="en-US" w:eastAsia="pl-PL" w:bidi="ar-SA"/>
    </w:rPr>
  </w:style>
  <w:style w:type="paragraph" w:styleId="Przypiskocowy">
    <w:name w:val="Endnote Text"/>
    <w:basedOn w:val="Normal"/>
    <w:link w:val="TekstprzypisukocowegoZnak"/>
    <w:uiPriority w:val="99"/>
    <w:semiHidden/>
    <w:unhideWhenUsed/>
    <w:rsid w:val="000a3be8"/>
    <w:pPr/>
    <w:rPr>
      <w:sz w:val="20"/>
      <w:szCs w:val="20"/>
    </w:rPr>
  </w:style>
  <w:style w:type="paragraph" w:styleId="Style15" w:customStyle="1">
    <w:name w:val="Style15"/>
    <w:basedOn w:val="Normal"/>
    <w:uiPriority w:val="99"/>
    <w:qFormat/>
    <w:rsid w:val="00ba4e99"/>
    <w:pPr>
      <w:pBdr/>
    </w:pPr>
    <w:rPr>
      <w:rFonts w:eastAsia="Helvetica" w:cs="Arial" w:eastAsiaTheme="minorEastAsia"/>
      <w:color w:val="00000A"/>
    </w:rPr>
  </w:style>
  <w:style w:type="paragraph" w:styleId="Przypisdolny">
    <w:name w:val="Footnote Text"/>
    <w:basedOn w:val="Normal"/>
    <w:link w:val="TekstprzypisudolnegoZnak"/>
    <w:uiPriority w:val="99"/>
    <w:semiHidden/>
    <w:unhideWhenUsed/>
    <w:rsid w:val="00370658"/>
    <w:pPr/>
    <w:rPr>
      <w:sz w:val="20"/>
      <w:szCs w:val="20"/>
    </w:rPr>
  </w:style>
  <w:style w:type="paragraph" w:styleId="Gwka">
    <w:name w:val="Header"/>
    <w:basedOn w:val="Normal"/>
    <w:link w:val="NagwekZnak"/>
    <w:uiPriority w:val="99"/>
    <w:unhideWhenUsed/>
    <w:rsid w:val="00ff00fb"/>
    <w:pPr>
      <w:tabs>
        <w:tab w:val="center" w:pos="4536" w:leader="none"/>
        <w:tab w:val="right" w:pos="9072" w:leader="none"/>
      </w:tabs>
    </w:pPr>
    <w:rPr/>
  </w:style>
  <w:style w:type="paragraph" w:styleId="Stopka">
    <w:name w:val="Footer"/>
    <w:basedOn w:val="Normal"/>
    <w:link w:val="StopkaZnak"/>
    <w:uiPriority w:val="99"/>
    <w:unhideWhenUsed/>
    <w:rsid w:val="00ff00fb"/>
    <w:pPr>
      <w:tabs>
        <w:tab w:val="center" w:pos="4536" w:leader="none"/>
        <w:tab w:val="right" w:pos="9072" w:leader="none"/>
      </w:tabs>
    </w:pPr>
    <w:rPr/>
  </w:style>
  <w:style w:type="paragraph" w:styleId="Akapitzlist1" w:customStyle="1">
    <w:name w:val="Akapit z listą1"/>
    <w:basedOn w:val="Normal"/>
    <w:qFormat/>
    <w:rsid w:val="00c15a82"/>
    <w:pPr>
      <w:widowControl/>
      <w:pBdr/>
      <w:suppressAutoHyphens w:val="true"/>
      <w:spacing w:lineRule="auto" w:line="276" w:before="0" w:after="200"/>
      <w:ind w:left="720" w:hanging="0"/>
    </w:pPr>
    <w:rPr>
      <w:rFonts w:ascii="Calibri" w:hAnsi="Calibri" w:eastAsia="Times New Roman" w:cs="Calibri"/>
      <w:color w:val="00000A"/>
      <w:sz w:val="22"/>
      <w:szCs w:val="22"/>
      <w:lang w:eastAsia="ar-SA"/>
    </w:rPr>
  </w:style>
  <w:style w:type="numbering" w:styleId="NoList" w:default="1">
    <w:name w:val="No List"/>
    <w:uiPriority w:val="99"/>
    <w:semiHidden/>
    <w:unhideWhenUsed/>
    <w:qFormat/>
  </w:style>
  <w:style w:type="numbering" w:styleId="Zaimportowanystyl1" w:customStyle="1">
    <w:name w:val="Zaimportowany styl 1"/>
    <w:qFormat/>
    <w:rsid w:val="00465a55"/>
  </w:style>
  <w:style w:type="numbering" w:styleId="Zaimportowanystyl2" w:customStyle="1">
    <w:name w:val="Zaimportowany styl 2"/>
    <w:qFormat/>
    <w:rsid w:val="00465a55"/>
  </w:style>
  <w:style w:type="numbering" w:styleId="Zaimportowanystyl20" w:customStyle="1">
    <w:name w:val="Zaimportowany styl 2.0"/>
    <w:qFormat/>
    <w:rsid w:val="00465a55"/>
  </w:style>
  <w:style w:type="numbering" w:styleId="Zaimportowanystyl3" w:customStyle="1">
    <w:name w:val="Zaimportowany styl 3"/>
    <w:qFormat/>
    <w:rsid w:val="00465a55"/>
  </w:style>
  <w:style w:type="numbering" w:styleId="Litery" w:customStyle="1">
    <w:name w:val="Litery"/>
    <w:qFormat/>
    <w:rsid w:val="00465a55"/>
  </w:style>
  <w:style w:type="numbering" w:styleId="Zaimportowanystyl4" w:customStyle="1">
    <w:name w:val="Zaimportowany styl 4"/>
    <w:qFormat/>
    <w:rsid w:val="00465a55"/>
  </w:style>
  <w:style w:type="numbering" w:styleId="Zaimportowanystyl5" w:customStyle="1">
    <w:name w:val="Zaimportowany styl 5"/>
    <w:qFormat/>
    <w:rsid w:val="00465a55"/>
  </w:style>
  <w:style w:type="numbering" w:styleId="Zaimportowanystyl6" w:customStyle="1">
    <w:name w:val="Zaimportowany styl 6"/>
    <w:qFormat/>
    <w:rsid w:val="00465a55"/>
  </w:style>
  <w:style w:type="numbering" w:styleId="Zaimportowanystyl7" w:customStyle="1">
    <w:name w:val="Zaimportowany styl 7"/>
    <w:qFormat/>
    <w:rsid w:val="00465a55"/>
  </w:style>
  <w:style w:type="numbering" w:styleId="Zaimportowanystyl8" w:customStyle="1">
    <w:name w:val="Zaimportowany styl 8"/>
    <w:qFormat/>
    <w:rsid w:val="00465a55"/>
  </w:style>
  <w:style w:type="numbering" w:styleId="Zaimportowanystyl9" w:customStyle="1">
    <w:name w:val="Zaimportowany styl 9"/>
    <w:qFormat/>
    <w:rsid w:val="00465a55"/>
  </w:style>
  <w:style w:type="numbering" w:styleId="Zaimportowanystyl10" w:customStyle="1">
    <w:name w:val="Zaimportowany styl 10"/>
    <w:qFormat/>
    <w:rsid w:val="00465a55"/>
  </w:style>
  <w:style w:type="numbering" w:styleId="Zaimportowanystyl50" w:customStyle="1">
    <w:name w:val="Zaimportowany styl 5.0"/>
    <w:qFormat/>
    <w:rsid w:val="00465a55"/>
  </w:style>
  <w:style w:type="numbering" w:styleId="Zaimportowanystyl11" w:customStyle="1">
    <w:name w:val="Zaimportowany styl 11"/>
    <w:qFormat/>
    <w:rsid w:val="00465a55"/>
  </w:style>
  <w:style w:type="numbering" w:styleId="Zaimportowanystyl12" w:customStyle="1">
    <w:name w:val="Zaimportowany styl 12"/>
    <w:qFormat/>
    <w:rsid w:val="00465a55"/>
  </w:style>
  <w:style w:type="numbering" w:styleId="Zaimportowanystyl13" w:customStyle="1">
    <w:name w:val="Zaimportowany styl 13"/>
    <w:qFormat/>
    <w:rsid w:val="00465a55"/>
  </w:style>
  <w:style w:type="numbering" w:styleId="Zaimportowanystyl14" w:customStyle="1">
    <w:name w:val="Zaimportowany styl 14"/>
    <w:qFormat/>
    <w:rsid w:val="00465a55"/>
  </w:style>
  <w:style w:type="numbering" w:styleId="Zaimportowanystyl15" w:customStyle="1">
    <w:name w:val="Zaimportowany styl 15"/>
    <w:qFormat/>
    <w:rsid w:val="00400f9c"/>
  </w:style>
  <w:style w:type="numbering" w:styleId="Zaimportowanystyl16" w:customStyle="1">
    <w:name w:val="Zaimportowany styl 16"/>
    <w:qFormat/>
    <w:rsid w:val="000e5f29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465a5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<Relationship Id="rId9" Type="http://schemas.openxmlformats.org/officeDocument/2006/relationships/customXml" Target="../customXml/item2.xml"/><Relationship Id="rId10" Type="http://schemas.openxmlformats.org/officeDocument/2006/relationships/customXml" Target="../customXml/item3.xml"/><Relationship Id="rId11" Type="http://schemas.openxmlformats.org/officeDocument/2006/relationships/customXml" Target="../customXml/item4.xml"/>
</Relationships>
</file>

<file path=word/theme/theme1.xml><?xml version="1.0" encoding="utf-8"?>
<a:theme xmlns:a="http://schemas.openxmlformats.org/drawingml/2006/main" name="Motyw pakietu Office">
  <a:themeElements>
    <a:clrScheme name="Motyw pakietu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Motyw pakietu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Motyw pakietu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_rels/item4.xml.rels><?xml version="1.0" encoding="UTF-8"?>
<Relationships xmlns="http://schemas.openxmlformats.org/package/2006/relationships"><Relationship Id="rId1" Type="http://schemas.openxmlformats.org/officeDocument/2006/relationships/customXmlProps" Target="itemProps4.xml"/>
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eda6dc7-aa54-4401-85b6-72a298076878">
      <Terms xmlns="http://schemas.microsoft.com/office/infopath/2007/PartnerControls"/>
    </lcf76f155ced4ddcb4097134ff3c332f>
    <TaxCatchAll xmlns="5a59a2c8-6b59-4608-91ae-7f67cf10f571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A29B8181741DA4FBFFB7A2D81327EE9" ma:contentTypeVersion="16" ma:contentTypeDescription="Utwórz nowy dokument." ma:contentTypeScope="" ma:versionID="54a1df2138fa5974d7a9e0574e83b3fd">
  <xsd:schema xmlns:xsd="http://www.w3.org/2001/XMLSchema" xmlns:xs="http://www.w3.org/2001/XMLSchema" xmlns:p="http://schemas.microsoft.com/office/2006/metadata/properties" xmlns:ns2="2eda6dc7-aa54-4401-85b6-72a298076878" xmlns:ns3="5a59a2c8-6b59-4608-91ae-7f67cf10f571" targetNamespace="http://schemas.microsoft.com/office/2006/metadata/properties" ma:root="true" ma:fieldsID="7aae37df3bccc590d3f2d6363041e816" ns2:_="" ns3:_="">
    <xsd:import namespace="2eda6dc7-aa54-4401-85b6-72a298076878"/>
    <xsd:import namespace="5a59a2c8-6b59-4608-91ae-7f67cf10f5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da6dc7-aa54-4401-85b6-72a298076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f846ff56-333f-49f1-9616-6c90765f057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59a2c8-6b59-4608-91ae-7f67cf10f57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088de5e-ed50-4007-b937-0c695776b764}" ma:internalName="TaxCatchAll" ma:showField="CatchAllData" ma:web="5a59a2c8-6b59-4608-91ae-7f67cf10f5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E6B516-8D36-4910-BDB1-C9688625FA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721C43-BD75-485C-94F7-6AD99DF064C7}">
  <ds:schemaRefs>
    <ds:schemaRef ds:uri="http://schemas.microsoft.com/office/2006/metadata/properties"/>
    <ds:schemaRef ds:uri="http://schemas.microsoft.com/office/infopath/2007/PartnerControls"/>
    <ds:schemaRef ds:uri="2eda6dc7-aa54-4401-85b6-72a298076878"/>
    <ds:schemaRef ds:uri="5a59a2c8-6b59-4608-91ae-7f67cf10f571"/>
  </ds:schemaRefs>
</ds:datastoreItem>
</file>

<file path=customXml/itemProps3.xml><?xml version="1.0" encoding="utf-8"?>
<ds:datastoreItem xmlns:ds="http://schemas.openxmlformats.org/officeDocument/2006/customXml" ds:itemID="{CD2A3381-70CE-44E5-AD80-71C06C9FE8A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938E852-422F-429F-AC37-E9BB6277C2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da6dc7-aa54-4401-85b6-72a298076878"/>
    <ds:schemaRef ds:uri="5a59a2c8-6b59-4608-91ae-7f67cf10f5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LibreOffice/6.0.2.1$Windows_x86 LibreOffice_project/f7f06a8f319e4b62f9bc5095aa112a65d2f3ac89</Application>
  <Pages>8</Pages>
  <Words>2248</Words>
  <Characters>15318</Characters>
  <CharactersWithSpaces>17577</CharactersWithSpaces>
  <Paragraphs>126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2022-05-31T10:23:00Z</dcterms:created>
  <dc:creator>Roksana</dc:creator>
  <dc:description/>
  <dc:language>pl-PL</dc:language>
  <cp:lastModifiedBy/>
  <cp:lastPrinted>2017-09-18T08:20:00Z</cp:lastPrinted>
  <dcterms:modified xsi:type="dcterms:W3CDTF">2022-06-13T12:58:12Z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ntentTypeId">
    <vt:lpwstr>0x010100AA29B8181741DA4FBFFB7A2D81327EE9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